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57" w:rsidRDefault="004D050B" w:rsidP="00EC7BF5">
      <w:pPr>
        <w:pStyle w:val="Titre1"/>
      </w:pPr>
      <w:r>
        <w:t xml:space="preserve">Introduction aux </w:t>
      </w:r>
      <w:proofErr w:type="spellStart"/>
      <w:r>
        <w:t>Workflow</w:t>
      </w:r>
      <w:r w:rsidR="00804C8B">
        <w:t>s</w:t>
      </w:r>
      <w:proofErr w:type="spellEnd"/>
      <w:r>
        <w:t xml:space="preserve"> via le cas </w:t>
      </w:r>
      <w:proofErr w:type="spellStart"/>
      <w:r>
        <w:t>Spécibike</w:t>
      </w:r>
      <w:proofErr w:type="spellEnd"/>
    </w:p>
    <w:p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8"/>
        <w:gridCol w:w="7352"/>
      </w:tblGrid>
      <w:tr w:rsidR="009F2C57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:rsidR="004D050B" w:rsidRPr="007421B6" w:rsidRDefault="004D050B" w:rsidP="007421B6">
            <w:r>
              <w:t xml:space="preserve">Gestion des notes de frais à travers l’analyse du </w:t>
            </w:r>
            <w:proofErr w:type="spellStart"/>
            <w:r>
              <w:t>workflow</w:t>
            </w:r>
            <w:proofErr w:type="spellEnd"/>
            <w:r>
              <w:t xml:space="preserve"> </w:t>
            </w:r>
            <w:proofErr w:type="spellStart"/>
            <w:r w:rsidRPr="00896EA1">
              <w:t>OpenERP</w:t>
            </w:r>
            <w:proofErr w:type="spellEnd"/>
          </w:p>
        </w:tc>
      </w:tr>
      <w:tr w:rsidR="00EC7BF5" w:rsidTr="004D050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  <w:vAlign w:val="center"/>
          </w:tcPr>
          <w:p w:rsidR="00EC7BF5" w:rsidRPr="007421B6" w:rsidRDefault="004D050B" w:rsidP="004D050B">
            <w:r w:rsidRPr="00896EA1">
              <w:t>Première STMG</w:t>
            </w:r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:rsidR="00EC7BF5" w:rsidRPr="007421B6" w:rsidRDefault="004D050B" w:rsidP="004D050B">
            <w:pPr>
              <w:snapToGrid w:val="0"/>
            </w:pPr>
            <w:r>
              <w:t>Sciences de gestion</w:t>
            </w:r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:rsidR="00EC7BF5" w:rsidRPr="007421B6" w:rsidRDefault="004D050B" w:rsidP="004D050B">
            <w:r>
              <w:t xml:space="preserve">L’objectif consiste à découvrir  la notion de </w:t>
            </w:r>
            <w:proofErr w:type="spellStart"/>
            <w:r>
              <w:t>workflow</w:t>
            </w:r>
            <w:proofErr w:type="spellEnd"/>
            <w:r>
              <w:t xml:space="preserve"> et de la différencier du processus. Cette analyse s’effectuera grâce à l’analyse du processus de gestion des notes de frais des salariés de </w:t>
            </w:r>
            <w:r w:rsidR="00F04FFE">
              <w:t>l’entreprise</w:t>
            </w:r>
            <w:r>
              <w:t xml:space="preserve"> </w:t>
            </w:r>
            <w:proofErr w:type="spellStart"/>
            <w:r>
              <w:t>Spécibike</w:t>
            </w:r>
            <w:proofErr w:type="spellEnd"/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  <w:r w:rsidR="00157891">
              <w:rPr>
                <w:b/>
                <w:bCs/>
                <w:color w:val="990033"/>
                <w:sz w:val="18"/>
                <w:szCs w:val="18"/>
              </w:rPr>
              <w:t xml:space="preserve"> du programme</w:t>
            </w:r>
          </w:p>
        </w:tc>
        <w:tc>
          <w:tcPr>
            <w:tcW w:w="3987" w:type="pct"/>
          </w:tcPr>
          <w:p w:rsidR="00B60CC1" w:rsidRPr="00A558C9" w:rsidRDefault="00B60CC1" w:rsidP="00B60CC1">
            <w:pPr>
              <w:spacing w:line="276" w:lineRule="auto"/>
              <w:rPr>
                <w:b/>
              </w:rPr>
            </w:pPr>
            <w:r w:rsidRPr="00A558C9">
              <w:rPr>
                <w:b/>
              </w:rPr>
              <w:t>Thème : Information et intelligence collective</w:t>
            </w:r>
          </w:p>
          <w:p w:rsidR="00B60CC1" w:rsidRPr="00A558C9" w:rsidRDefault="00B60CC1" w:rsidP="00B60CC1">
            <w:pPr>
              <w:spacing w:line="276" w:lineRule="auto"/>
            </w:pPr>
            <w:r w:rsidRPr="00A558C9">
              <w:t xml:space="preserve">Question de </w:t>
            </w:r>
            <w:r w:rsidRPr="00D2528D">
              <w:t>gestion</w:t>
            </w:r>
            <w:r w:rsidRPr="00A558C9">
              <w:t> : « </w:t>
            </w:r>
            <w:r w:rsidRPr="00D2528D">
              <w:rPr>
                <w:i/>
              </w:rPr>
              <w:t>En quoi les technologies transforment-elles l’information en ressource ?</w:t>
            </w:r>
            <w:r w:rsidRPr="00A558C9">
              <w:t> »</w:t>
            </w:r>
          </w:p>
          <w:p w:rsidR="00B60CC1" w:rsidRPr="00A558C9" w:rsidRDefault="00B60CC1" w:rsidP="00B60CC1">
            <w:pPr>
              <w:ind w:left="359"/>
              <w:rPr>
                <w:b/>
                <w:bCs/>
              </w:rPr>
            </w:pPr>
            <w:r w:rsidRPr="00A558C9">
              <w:t>Notions</w:t>
            </w:r>
            <w:r w:rsidRPr="00A558C9">
              <w:rPr>
                <w:b/>
                <w:bCs/>
              </w:rPr>
              <w:t> :</w:t>
            </w:r>
          </w:p>
          <w:p w:rsidR="00B60CC1" w:rsidRPr="00A558C9" w:rsidRDefault="00B60CC1" w:rsidP="00B60CC1">
            <w:pPr>
              <w:numPr>
                <w:ilvl w:val="0"/>
                <w:numId w:val="25"/>
              </w:numPr>
            </w:pPr>
            <w:r w:rsidRPr="00A558C9">
              <w:t>acteurs et rôles, SI des métiers (ressources humaines, comptabilité, marketing), applications et services</w:t>
            </w:r>
          </w:p>
          <w:p w:rsidR="00B60CC1" w:rsidRPr="00A558C9" w:rsidRDefault="00B60CC1" w:rsidP="00B60CC1">
            <w:pPr>
              <w:ind w:left="359"/>
            </w:pPr>
          </w:p>
          <w:p w:rsidR="00B60CC1" w:rsidRPr="00A558C9" w:rsidRDefault="00B60CC1" w:rsidP="00B60CC1">
            <w:pPr>
              <w:ind w:left="359"/>
            </w:pPr>
            <w:r w:rsidRPr="00A558C9">
              <w:t>Capacités :</w:t>
            </w:r>
          </w:p>
          <w:p w:rsidR="00B60CC1" w:rsidRDefault="00B60CC1" w:rsidP="00B60CC1">
            <w:pPr>
              <w:numPr>
                <w:ilvl w:val="0"/>
                <w:numId w:val="26"/>
              </w:numPr>
              <w:rPr>
                <w:bCs/>
              </w:rPr>
            </w:pPr>
            <w:r w:rsidRPr="00A558C9">
              <w:rPr>
                <w:bCs/>
              </w:rPr>
              <w:t>situer le rôle des acteurs et des applications du SI dans un processus de gestion donné</w:t>
            </w:r>
          </w:p>
          <w:p w:rsidR="00D956E2" w:rsidRPr="00A558C9" w:rsidRDefault="00D956E2" w:rsidP="00B60CC1">
            <w:pPr>
              <w:numPr>
                <w:ilvl w:val="0"/>
                <w:numId w:val="26"/>
              </w:numPr>
              <w:rPr>
                <w:bCs/>
              </w:rPr>
            </w:pPr>
          </w:p>
          <w:p w:rsidR="00157891" w:rsidRPr="00A558C9" w:rsidRDefault="00157891" w:rsidP="00D956E2">
            <w:pPr>
              <w:spacing w:line="276" w:lineRule="auto"/>
            </w:pPr>
            <w:r w:rsidRPr="00A558C9">
              <w:t xml:space="preserve">Question de </w:t>
            </w:r>
            <w:r w:rsidRPr="00D2528D">
              <w:t>gestion</w:t>
            </w:r>
            <w:r w:rsidRPr="00A558C9">
              <w:t> : « </w:t>
            </w:r>
            <w:r w:rsidRPr="00D2528D">
              <w:rPr>
                <w:i/>
              </w:rPr>
              <w:t>Les systèmes d’information façonnent-ils l’organisation du travail au sein des organisations ou s'y adaptent-ils ?</w:t>
            </w:r>
            <w:r w:rsidRPr="00A558C9">
              <w:t> »</w:t>
            </w:r>
          </w:p>
          <w:p w:rsidR="00157891" w:rsidRPr="00A558C9" w:rsidRDefault="00157891" w:rsidP="00157891">
            <w:pPr>
              <w:ind w:left="359"/>
              <w:rPr>
                <w:b/>
                <w:bCs/>
              </w:rPr>
            </w:pPr>
            <w:r w:rsidRPr="00A558C9">
              <w:t>Notions</w:t>
            </w:r>
            <w:r w:rsidRPr="00A558C9">
              <w:rPr>
                <w:b/>
                <w:bCs/>
              </w:rPr>
              <w:t> :</w:t>
            </w:r>
          </w:p>
          <w:p w:rsidR="00157891" w:rsidRPr="00A558C9" w:rsidRDefault="00157891" w:rsidP="00157891">
            <w:pPr>
              <w:numPr>
                <w:ilvl w:val="0"/>
                <w:numId w:val="25"/>
              </w:numPr>
              <w:rPr>
                <w:b/>
                <w:bCs/>
              </w:rPr>
            </w:pPr>
            <w:r w:rsidRPr="00A558C9">
              <w:t>Processus : nature et représentation</w:t>
            </w:r>
          </w:p>
          <w:p w:rsidR="00157891" w:rsidRPr="00A558C9" w:rsidRDefault="00157891" w:rsidP="00157891">
            <w:pPr>
              <w:numPr>
                <w:ilvl w:val="0"/>
                <w:numId w:val="25"/>
              </w:numPr>
              <w:rPr>
                <w:b/>
                <w:bCs/>
              </w:rPr>
            </w:pPr>
            <w:r w:rsidRPr="00A558C9">
              <w:t>Progiciels de gestion dans les métiers de l’organisation : approche fonctionnelle, gestion de processus et flux de travail (</w:t>
            </w:r>
            <w:proofErr w:type="spellStart"/>
            <w:r w:rsidRPr="00D2528D">
              <w:rPr>
                <w:i/>
              </w:rPr>
              <w:t>workflow</w:t>
            </w:r>
            <w:proofErr w:type="spellEnd"/>
            <w:r w:rsidRPr="00A558C9">
              <w:t>)</w:t>
            </w:r>
          </w:p>
          <w:p w:rsidR="00157891" w:rsidRPr="00A558C9" w:rsidRDefault="00157891" w:rsidP="00157891">
            <w:pPr>
              <w:ind w:left="359"/>
            </w:pPr>
            <w:r w:rsidRPr="00A558C9">
              <w:t>Capacités :</w:t>
            </w:r>
          </w:p>
          <w:p w:rsidR="00EC7BF5" w:rsidRPr="007421B6" w:rsidRDefault="00157891" w:rsidP="00157891">
            <w:pPr>
              <w:numPr>
                <w:ilvl w:val="0"/>
                <w:numId w:val="25"/>
              </w:numPr>
            </w:pPr>
            <w:r w:rsidRPr="00A558C9">
              <w:t>identifier les différentes é</w:t>
            </w:r>
            <w:r>
              <w:t>tapes d’un processus de gestion.</w:t>
            </w:r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</w:p>
        </w:tc>
        <w:tc>
          <w:tcPr>
            <w:tcW w:w="3987" w:type="pct"/>
          </w:tcPr>
          <w:p w:rsidR="00EC7BF5" w:rsidRPr="007421B6" w:rsidRDefault="00B60CC1" w:rsidP="007421B6">
            <w:r>
              <w:t>La notion de processus</w:t>
            </w:r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:rsidR="00EC7BF5" w:rsidRPr="00B60CC1" w:rsidRDefault="00B60CC1" w:rsidP="007421B6">
            <w:r w:rsidRPr="00B60CC1">
              <w:t xml:space="preserve">Le PGI </w:t>
            </w:r>
            <w:proofErr w:type="spellStart"/>
            <w:r w:rsidRPr="00B60CC1">
              <w:t>OpenERP</w:t>
            </w:r>
            <w:proofErr w:type="spellEnd"/>
            <w:r w:rsidRPr="00B60CC1">
              <w:t xml:space="preserve"> en version 6.0.3, la base de données </w:t>
            </w:r>
            <w:proofErr w:type="spellStart"/>
            <w:r w:rsidRPr="00B60CC1">
              <w:t>Specibike</w:t>
            </w:r>
            <w:proofErr w:type="spellEnd"/>
            <w:r w:rsidRPr="00B60CC1">
              <w:t xml:space="preserve">, le cas </w:t>
            </w:r>
            <w:proofErr w:type="spellStart"/>
            <w:r w:rsidRPr="00B60CC1">
              <w:t>Specibike</w:t>
            </w:r>
            <w:proofErr w:type="spellEnd"/>
          </w:p>
        </w:tc>
      </w:tr>
      <w:tr w:rsidR="00EC7BF5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:rsidR="00EC7BF5" w:rsidRPr="007421B6" w:rsidRDefault="00B60CC1" w:rsidP="007421B6">
            <w:r>
              <w:t xml:space="preserve">PGI, processus, </w:t>
            </w:r>
            <w:proofErr w:type="spellStart"/>
            <w:r>
              <w:t>workflow</w:t>
            </w:r>
            <w:proofErr w:type="spellEnd"/>
          </w:p>
        </w:tc>
      </w:tr>
      <w:tr w:rsidR="0052565A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565A" w:rsidRDefault="0052565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:rsidR="0052565A" w:rsidRPr="007421B6" w:rsidRDefault="0052565A" w:rsidP="00B60CC1"/>
        </w:tc>
      </w:tr>
      <w:tr w:rsidR="00B60CC1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B60CC1" w:rsidRDefault="00B60CC1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:rsidR="00B60CC1" w:rsidRPr="007421B6" w:rsidRDefault="00B60CC1" w:rsidP="00D22E1E">
            <w:r>
              <w:t>I. Pelletier</w:t>
            </w:r>
          </w:p>
        </w:tc>
      </w:tr>
      <w:tr w:rsidR="00B60CC1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B60CC1" w:rsidRDefault="00B60CC1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:rsidR="00B60CC1" w:rsidRPr="007421B6" w:rsidRDefault="00B60CC1" w:rsidP="007421B6">
            <w:r>
              <w:t xml:space="preserve">v </w:t>
            </w:r>
            <w:r w:rsidRPr="007421B6">
              <w:t>1.0</w:t>
            </w:r>
          </w:p>
        </w:tc>
      </w:tr>
      <w:tr w:rsidR="00B60CC1" w:rsidTr="00B60CC1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B60CC1" w:rsidRDefault="00B60CC1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  <w:vAlign w:val="center"/>
          </w:tcPr>
          <w:p w:rsidR="00B60CC1" w:rsidRPr="007421B6" w:rsidRDefault="00B60CC1" w:rsidP="00B60CC1">
            <w:r>
              <w:t>12 novembre 2012</w:t>
            </w:r>
          </w:p>
        </w:tc>
      </w:tr>
    </w:tbl>
    <w:p w:rsidR="00D927D1" w:rsidRDefault="00D927D1" w:rsidP="00D927D1"/>
    <w:p w:rsidR="00EC7BF5" w:rsidRDefault="00EC7BF5" w:rsidP="00EC7BF5">
      <w:pPr>
        <w:pStyle w:val="Titre2"/>
      </w:pPr>
      <w:r w:rsidRPr="00220094">
        <w:t xml:space="preserve">Énoncé </w:t>
      </w:r>
    </w:p>
    <w:p w:rsidR="002A11A4" w:rsidRDefault="002A11A4" w:rsidP="003E01A1">
      <w:pPr>
        <w:autoSpaceDE w:val="0"/>
        <w:autoSpaceDN w:val="0"/>
        <w:adjustRightInd w:val="0"/>
        <w:jc w:val="both"/>
      </w:pPr>
      <w:r>
        <w:t xml:space="preserve">Chez </w:t>
      </w:r>
      <w:proofErr w:type="spellStart"/>
      <w:r>
        <w:t>Specibike</w:t>
      </w:r>
      <w:proofErr w:type="spellEnd"/>
      <w:r>
        <w:t xml:space="preserve">, Mme METZ </w:t>
      </w:r>
      <w:r w:rsidRPr="009D5E7F">
        <w:t>se charge de la gesti</w:t>
      </w:r>
      <w:r>
        <w:t>on du personnel pour s’assurer de disposer d</w:t>
      </w:r>
      <w:r w:rsidRPr="009D5E7F">
        <w:t>e ressources humaines suffisantes dans les</w:t>
      </w:r>
      <w:r>
        <w:t xml:space="preserve"> différents magasins. Il peut donc arriver qu'elle missionne des salariés pour en remplacer d'autres en congés</w:t>
      </w:r>
      <w:r w:rsidR="00466D82">
        <w:t xml:space="preserve"> maladie ou en congés payés.</w:t>
      </w:r>
    </w:p>
    <w:p w:rsidR="002A11A4" w:rsidRDefault="002A11A4" w:rsidP="003E01A1">
      <w:pPr>
        <w:autoSpaceDE w:val="0"/>
        <w:autoSpaceDN w:val="0"/>
        <w:adjustRightInd w:val="0"/>
        <w:jc w:val="both"/>
      </w:pPr>
    </w:p>
    <w:p w:rsidR="003E01A1" w:rsidRDefault="003E01A1" w:rsidP="003E01A1">
      <w:pPr>
        <w:autoSpaceDE w:val="0"/>
        <w:autoSpaceDN w:val="0"/>
        <w:adjustRightInd w:val="0"/>
        <w:jc w:val="both"/>
      </w:pPr>
      <w:r>
        <w:t xml:space="preserve">A l'occasion de </w:t>
      </w:r>
      <w:r w:rsidR="002A11A4">
        <w:t>ces</w:t>
      </w:r>
      <w:r>
        <w:t xml:space="preserve"> déplacements certains salariés engagent des frais qui sont remboursés par l'entreprise sur présentation des factures. La gestion du suivi de ces notes de frais se fait via le module « Note de frais » du PGI </w:t>
      </w:r>
      <w:proofErr w:type="spellStart"/>
      <w:r>
        <w:t>OpenERP</w:t>
      </w:r>
      <w:proofErr w:type="spellEnd"/>
      <w:r>
        <w:t>, installé récemment dans l’entreprise.</w:t>
      </w:r>
      <w:r w:rsidR="000D2BCF" w:rsidRPr="000D2BCF">
        <w:t xml:space="preserve"> </w:t>
      </w:r>
      <w:r w:rsidR="000D2BCF">
        <w:t xml:space="preserve">À chaque fin de mois, les salariés doivent saisir leurs notes de frais pour pouvoir être remboursés </w:t>
      </w:r>
      <w:r w:rsidR="00D956E2">
        <w:t>au</w:t>
      </w:r>
      <w:r w:rsidR="000D2BCF">
        <w:t xml:space="preserve"> début du mois suivant. Le paiement des notes de frais s’effectue la première semaine de chaque mois.</w:t>
      </w:r>
    </w:p>
    <w:p w:rsidR="003E01A1" w:rsidRDefault="003E01A1" w:rsidP="003E01A1">
      <w:pPr>
        <w:autoSpaceDE w:val="0"/>
        <w:autoSpaceDN w:val="0"/>
        <w:adjustRightInd w:val="0"/>
        <w:jc w:val="both"/>
      </w:pPr>
    </w:p>
    <w:p w:rsidR="003E01A1" w:rsidRPr="00D04024" w:rsidRDefault="003E01A1" w:rsidP="003E01A1">
      <w:r>
        <w:lastRenderedPageBreak/>
        <w:t xml:space="preserve">Le processus de suivi « des notes de frais » est représenté ainsi dans le PGI : </w:t>
      </w:r>
    </w:p>
    <w:p w:rsidR="003E01A1" w:rsidRDefault="003E01A1" w:rsidP="003E01A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-492760</wp:posOffset>
            </wp:positionH>
            <wp:positionV relativeFrom="paragraph">
              <wp:posOffset>-125730</wp:posOffset>
            </wp:positionV>
            <wp:extent cx="6150610" cy="2088515"/>
            <wp:effectExtent l="19050" t="19050" r="21590" b="2603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610" cy="2088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3E01A1" w:rsidRDefault="003E01A1" w:rsidP="003E01A1">
      <w:pPr>
        <w:jc w:val="both"/>
      </w:pPr>
      <w:r>
        <w:t>Légende :</w:t>
      </w:r>
    </w:p>
    <w:p w:rsidR="003E01A1" w:rsidRDefault="003E01A1" w:rsidP="003E01A1">
      <w:pPr>
        <w:numPr>
          <w:ilvl w:val="0"/>
          <w:numId w:val="28"/>
        </w:numPr>
        <w:jc w:val="both"/>
      </w:pPr>
      <w:r>
        <w:t>Les rectangles représentent les principales activités à réaliser, chaque activité est décrite</w:t>
      </w:r>
    </w:p>
    <w:p w:rsidR="003E01A1" w:rsidRDefault="003E01A1" w:rsidP="003E01A1">
      <w:pPr>
        <w:numPr>
          <w:ilvl w:val="0"/>
          <w:numId w:val="28"/>
        </w:numPr>
        <w:jc w:val="both"/>
      </w:pPr>
      <w:r>
        <w:t>Les flèches représentent l’enchaînement de ces activités</w:t>
      </w:r>
    </w:p>
    <w:p w:rsidR="003E01A1" w:rsidRDefault="003E01A1" w:rsidP="003E01A1">
      <w:pPr>
        <w:pStyle w:val="Titre2"/>
      </w:pPr>
      <w:r>
        <w:t>Première partie : analyse du processus</w:t>
      </w:r>
    </w:p>
    <w:p w:rsidR="003E01A1" w:rsidRPr="003E01A1" w:rsidRDefault="003E01A1" w:rsidP="003E01A1">
      <w:pPr>
        <w:rPr>
          <w:b/>
        </w:rPr>
      </w:pPr>
      <w:r w:rsidRPr="003E01A1">
        <w:rPr>
          <w:b/>
        </w:rPr>
        <w:t>Questionnement</w:t>
      </w:r>
    </w:p>
    <w:p w:rsidR="003E01A1" w:rsidRDefault="003E01A1" w:rsidP="003E01A1">
      <w:pPr>
        <w:numPr>
          <w:ilvl w:val="0"/>
          <w:numId w:val="28"/>
        </w:numPr>
        <w:jc w:val="both"/>
      </w:pPr>
      <w:r>
        <w:t>Quel est l’objectif de ce processus ?</w:t>
      </w:r>
    </w:p>
    <w:p w:rsidR="003E01A1" w:rsidRDefault="003E01A1" w:rsidP="003E01A1">
      <w:pPr>
        <w:numPr>
          <w:ilvl w:val="0"/>
          <w:numId w:val="28"/>
        </w:numPr>
        <w:jc w:val="both"/>
      </w:pPr>
      <w:r>
        <w:t>Quelle est la première activité de ce processus ?</w:t>
      </w:r>
    </w:p>
    <w:p w:rsidR="00EC7BF5" w:rsidRDefault="003E01A1" w:rsidP="003E01A1">
      <w:pPr>
        <w:numPr>
          <w:ilvl w:val="0"/>
          <w:numId w:val="28"/>
        </w:numPr>
        <w:jc w:val="both"/>
      </w:pPr>
      <w:r>
        <w:t>Combien d’activités comporte ce processus ?</w:t>
      </w:r>
    </w:p>
    <w:p w:rsidR="003E01A1" w:rsidRDefault="003E01A1" w:rsidP="003E01A1">
      <w:pPr>
        <w:numPr>
          <w:ilvl w:val="0"/>
          <w:numId w:val="28"/>
        </w:numPr>
        <w:jc w:val="both"/>
      </w:pPr>
      <w:r>
        <w:t>Quels sont les acteurs du processus ?</w:t>
      </w:r>
    </w:p>
    <w:p w:rsidR="003E01A1" w:rsidRDefault="003E01A1" w:rsidP="003E01A1">
      <w:pPr>
        <w:numPr>
          <w:ilvl w:val="0"/>
          <w:numId w:val="28"/>
        </w:numPr>
        <w:jc w:val="both"/>
      </w:pPr>
      <w:r>
        <w:t>Toutes les activités du processus seront-elles effectuées lors du processus ?</w:t>
      </w:r>
    </w:p>
    <w:p w:rsidR="003E01A1" w:rsidRDefault="003E01A1" w:rsidP="003E01A1"/>
    <w:p w:rsidR="006B65A7" w:rsidRDefault="003E01A1">
      <w:pPr>
        <w:jc w:val="both"/>
      </w:pPr>
      <w:r>
        <w:t xml:space="preserve">On peut aussi représenter la prise en charge de ce processus à l’aide de la fonction </w:t>
      </w:r>
      <w:proofErr w:type="spellStart"/>
      <w:r>
        <w:t>Workflow</w:t>
      </w:r>
      <w:proofErr w:type="spellEnd"/>
      <w:r>
        <w:t>.</w:t>
      </w:r>
      <w:r w:rsidR="00AD4ABC">
        <w:t xml:space="preserve"> En effet, ce processus est basé sur le document électronique "Note de frais" qui selon l'avancement du processus peut prendre plusieurs états (brouillon, </w:t>
      </w:r>
      <w:r w:rsidR="00FD1BB5">
        <w:t>en attente d'approbation</w:t>
      </w:r>
      <w:r w:rsidR="00AD4ABC">
        <w:t xml:space="preserve">, </w:t>
      </w:r>
      <w:r w:rsidR="00F035F0">
        <w:t>approuvé</w:t>
      </w:r>
      <w:r w:rsidR="00AD4ABC">
        <w:t>, payé ou r</w:t>
      </w:r>
      <w:r w:rsidR="006C1CF0">
        <w:t>e</w:t>
      </w:r>
      <w:r w:rsidR="00AD4ABC">
        <w:t>fusé).</w:t>
      </w:r>
      <w:r>
        <w:t xml:space="preserve"> Le schéma du </w:t>
      </w:r>
      <w:proofErr w:type="spellStart"/>
      <w:r>
        <w:t>workflow</w:t>
      </w:r>
      <w:proofErr w:type="spellEnd"/>
      <w:r>
        <w:t xml:space="preserve"> du suivi des notes de frais </w:t>
      </w:r>
      <w:r w:rsidR="00AD4ABC">
        <w:t xml:space="preserve">permet de </w:t>
      </w:r>
      <w:r w:rsidR="004E1A53">
        <w:t>gérer</w:t>
      </w:r>
      <w:r w:rsidR="00AD4ABC">
        <w:t xml:space="preserve"> l'état de la "Note de frais" et </w:t>
      </w:r>
      <w:r>
        <w:t>se présente ainsi :</w:t>
      </w:r>
    </w:p>
    <w:p w:rsidR="004E1A53" w:rsidRDefault="006B45CF" w:rsidP="006B45CF">
      <w:pPr>
        <w:jc w:val="center"/>
      </w:pPr>
      <w:r w:rsidRPr="006B45CF">
        <w:rPr>
          <w:noProof/>
        </w:rPr>
        <w:drawing>
          <wp:inline distT="0" distB="0" distL="0" distR="0">
            <wp:extent cx="3644265" cy="1611302"/>
            <wp:effectExtent l="19050" t="0" r="0" b="0"/>
            <wp:docPr id="2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1A1" w:rsidRPr="006D4020" w:rsidRDefault="00D956E2" w:rsidP="003E01A1">
      <w:r>
        <w:t xml:space="preserve">Nous allons découvrir ce </w:t>
      </w:r>
      <w:proofErr w:type="spellStart"/>
      <w:r>
        <w:t>workflow</w:t>
      </w:r>
      <w:proofErr w:type="spellEnd"/>
      <w:r>
        <w:t xml:space="preserve"> en traitant quelques notes de frais des salariés de </w:t>
      </w:r>
      <w:proofErr w:type="spellStart"/>
      <w:r>
        <w:t>Spécibike</w:t>
      </w:r>
      <w:proofErr w:type="spellEnd"/>
      <w:r>
        <w:t xml:space="preserve"> </w:t>
      </w:r>
    </w:p>
    <w:p w:rsidR="000D2BCF" w:rsidRDefault="000D2BCF" w:rsidP="000D2BCF">
      <w:pPr>
        <w:pStyle w:val="Titre2"/>
      </w:pPr>
      <w:r>
        <w:t xml:space="preserve">Deuxième partie : suivi </w:t>
      </w:r>
      <w:r w:rsidR="00D155B7">
        <w:t>d</w:t>
      </w:r>
      <w:r>
        <w:t>’une note de frais à l’aide du PGI</w:t>
      </w:r>
    </w:p>
    <w:p w:rsidR="00D155B7" w:rsidRPr="00391F4D" w:rsidRDefault="00D155B7" w:rsidP="00391F4D">
      <w:pPr>
        <w:spacing w:after="120"/>
        <w:rPr>
          <w:b/>
          <w:smallCaps/>
          <w:sz w:val="24"/>
          <w:szCs w:val="24"/>
        </w:rPr>
      </w:pPr>
      <w:r w:rsidRPr="00391F4D">
        <w:rPr>
          <w:b/>
          <w:smallCaps/>
          <w:sz w:val="24"/>
          <w:szCs w:val="24"/>
        </w:rPr>
        <w:t>Saisie de la note de frais</w:t>
      </w:r>
    </w:p>
    <w:p w:rsidR="000D2BCF" w:rsidRDefault="000D2BCF" w:rsidP="00A978CF">
      <w:pPr>
        <w:jc w:val="both"/>
      </w:pPr>
      <w:r>
        <w:t xml:space="preserve">Mme Billon, responsable des équipes de ventes est amenée à se déplacer </w:t>
      </w:r>
      <w:r w:rsidR="00BE0351">
        <w:t>régulièrement dans les magasins. Elle va donc saisir les différentes notes de frais liées à ses déplacements.</w:t>
      </w:r>
    </w:p>
    <w:p w:rsidR="00450D6E" w:rsidRDefault="00D5453C" w:rsidP="00450D6E">
      <w:r>
        <w:t>Ce mois-ci les dépenses sont les suivantes :</w:t>
      </w:r>
    </w:p>
    <w:p w:rsidR="00D5453C" w:rsidRDefault="00D5453C" w:rsidP="00D5453C">
      <w:pPr>
        <w:numPr>
          <w:ilvl w:val="0"/>
          <w:numId w:val="28"/>
        </w:numPr>
        <w:ind w:left="1134"/>
        <w:jc w:val="both"/>
      </w:pPr>
      <w:r>
        <w:t>Visite</w:t>
      </w:r>
      <w:r w:rsidR="00581E88">
        <w:t xml:space="preserve"> le 5 novembre 2012 </w:t>
      </w:r>
      <w:r>
        <w:t>au magasin situé à Marseille : 2 Repas à 15€ et une nuit d’hôtel à 50€</w:t>
      </w:r>
      <w:r w:rsidR="00DF7331">
        <w:t>.</w:t>
      </w:r>
    </w:p>
    <w:p w:rsidR="00D5453C" w:rsidRDefault="00D5453C" w:rsidP="00D5453C">
      <w:pPr>
        <w:numPr>
          <w:ilvl w:val="0"/>
          <w:numId w:val="28"/>
        </w:numPr>
        <w:ind w:left="1134"/>
        <w:jc w:val="both"/>
      </w:pPr>
      <w:r>
        <w:t xml:space="preserve">Visite </w:t>
      </w:r>
      <w:r w:rsidR="00581E88">
        <w:t xml:space="preserve">le 12 novembre 2012 </w:t>
      </w:r>
      <w:r>
        <w:t>au magasin situé à Rouen : transport pour 115€, une nuit d’hôtel à 45€ et 3 repas à 15 €.</w:t>
      </w:r>
    </w:p>
    <w:p w:rsidR="00450D6E" w:rsidRPr="00F6750F" w:rsidRDefault="00450D6E" w:rsidP="00450D6E">
      <w:pPr>
        <w:rPr>
          <w:b/>
          <w:bCs/>
        </w:rPr>
      </w:pPr>
      <w:r>
        <w:t xml:space="preserve">Vous vous connectez en tant que madame Billon : </w:t>
      </w:r>
      <w:r w:rsidRPr="00F6750F">
        <w:rPr>
          <w:b/>
          <w:bCs/>
        </w:rPr>
        <w:t xml:space="preserve">identifiant = </w:t>
      </w:r>
      <w:r>
        <w:rPr>
          <w:b/>
          <w:bCs/>
        </w:rPr>
        <w:t>Billon</w:t>
      </w:r>
      <w:r w:rsidRPr="00F6750F">
        <w:rPr>
          <w:b/>
          <w:bCs/>
        </w:rPr>
        <w:t xml:space="preserve">, mot de passe = </w:t>
      </w:r>
      <w:r>
        <w:rPr>
          <w:b/>
          <w:bCs/>
        </w:rPr>
        <w:t>Billon</w:t>
      </w:r>
      <w:r w:rsidRPr="00F6750F">
        <w:rPr>
          <w:b/>
          <w:bCs/>
        </w:rPr>
        <w:t>.</w:t>
      </w:r>
    </w:p>
    <w:p w:rsidR="00450D6E" w:rsidRDefault="00450D6E" w:rsidP="00D5453C">
      <w:pPr>
        <w:pStyle w:val="Paragraphedeliste"/>
        <w:numPr>
          <w:ilvl w:val="0"/>
          <w:numId w:val="31"/>
        </w:numPr>
        <w:tabs>
          <w:tab w:val="left" w:pos="709"/>
        </w:tabs>
        <w:spacing w:before="60"/>
        <w:ind w:left="709" w:hanging="352"/>
      </w:pPr>
      <w:r>
        <w:t>Visionnez l’onglet Ressources Humaines :</w:t>
      </w:r>
    </w:p>
    <w:p w:rsidR="00450D6E" w:rsidRDefault="00450D6E" w:rsidP="00450D6E">
      <w:pPr>
        <w:numPr>
          <w:ilvl w:val="0"/>
          <w:numId w:val="28"/>
        </w:numPr>
        <w:ind w:left="1134"/>
        <w:jc w:val="both"/>
      </w:pPr>
      <w:r>
        <w:t>Mme Billon a-t-elle des notes de frais en cours de traitement ?</w:t>
      </w:r>
    </w:p>
    <w:p w:rsidR="00450D6E" w:rsidRDefault="00450D6E" w:rsidP="00D5453C">
      <w:pPr>
        <w:pStyle w:val="Paragraphedeliste"/>
        <w:numPr>
          <w:ilvl w:val="0"/>
          <w:numId w:val="31"/>
        </w:numPr>
        <w:tabs>
          <w:tab w:val="left" w:pos="709"/>
        </w:tabs>
        <w:spacing w:before="60"/>
        <w:ind w:left="709" w:hanging="352"/>
      </w:pPr>
      <w:r>
        <w:lastRenderedPageBreak/>
        <w:t>Cliquez sur le menu « notes de frais » puis sur le bouton « créer » afin de saisir un nouveau bordereau de notes de frais ?</w:t>
      </w:r>
    </w:p>
    <w:p w:rsidR="00450D6E" w:rsidRDefault="00D956E2" w:rsidP="00D5453C">
      <w:pPr>
        <w:pStyle w:val="Paragraphedeliste"/>
        <w:numPr>
          <w:ilvl w:val="0"/>
          <w:numId w:val="31"/>
        </w:numPr>
        <w:tabs>
          <w:tab w:val="left" w:pos="709"/>
        </w:tabs>
        <w:spacing w:before="60"/>
        <w:ind w:left="709" w:hanging="352"/>
        <w:contextualSpacing w:val="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-284480</wp:posOffset>
            </wp:positionH>
            <wp:positionV relativeFrom="paragraph">
              <wp:posOffset>303530</wp:posOffset>
            </wp:positionV>
            <wp:extent cx="5749290" cy="269875"/>
            <wp:effectExtent l="19050" t="19050" r="22860" b="1587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269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450D6E">
        <w:t>Saisi</w:t>
      </w:r>
      <w:r w:rsidR="00041723">
        <w:t>ssez</w:t>
      </w:r>
      <w:r w:rsidR="00450D6E">
        <w:t xml:space="preserve"> les informations suivantes :</w:t>
      </w:r>
    </w:p>
    <w:p w:rsidR="00450D6E" w:rsidRDefault="00955689" w:rsidP="00D5453C">
      <w:pPr>
        <w:pStyle w:val="Paragraphedeliste"/>
        <w:numPr>
          <w:ilvl w:val="0"/>
          <w:numId w:val="31"/>
        </w:numPr>
        <w:tabs>
          <w:tab w:val="left" w:pos="709"/>
        </w:tabs>
        <w:spacing w:before="60"/>
        <w:ind w:left="709" w:hanging="352"/>
        <w:contextualSpacing w:val="0"/>
      </w:pPr>
      <w:r>
        <w:t>Cliquez sur le bouton « Créer » pour saisir les différentes dépenses.</w:t>
      </w:r>
    </w:p>
    <w:p w:rsidR="00041723" w:rsidRDefault="00041723" w:rsidP="00041723">
      <w:pPr>
        <w:ind w:left="-426"/>
        <w:jc w:val="both"/>
      </w:pPr>
      <w:r w:rsidRPr="00041723">
        <w:drawing>
          <wp:inline distT="0" distB="0" distL="0" distR="0">
            <wp:extent cx="5755640" cy="1190625"/>
            <wp:effectExtent l="19050" t="0" r="0" b="0"/>
            <wp:docPr id="13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D6E" w:rsidRDefault="00955689" w:rsidP="00041723">
      <w:pPr>
        <w:pStyle w:val="Paragraphedeliste"/>
        <w:numPr>
          <w:ilvl w:val="0"/>
          <w:numId w:val="28"/>
        </w:numPr>
        <w:jc w:val="both"/>
      </w:pPr>
      <w:r>
        <w:t xml:space="preserve">Cliquez sur « Sauvegarder et créer » pour </w:t>
      </w:r>
      <w:r w:rsidR="00D155B7">
        <w:t xml:space="preserve">enregistrer la ligne </w:t>
      </w:r>
      <w:r w:rsidR="00D956E2">
        <w:t>et saisir</w:t>
      </w:r>
      <w:r>
        <w:t xml:space="preserve"> une nouvelle dépense</w:t>
      </w:r>
    </w:p>
    <w:p w:rsidR="00955689" w:rsidRDefault="00955689" w:rsidP="00041723">
      <w:pPr>
        <w:numPr>
          <w:ilvl w:val="0"/>
          <w:numId w:val="28"/>
        </w:numPr>
        <w:jc w:val="both"/>
      </w:pPr>
      <w:r>
        <w:t>Cliquez sur « Sauvegarder et fermer » lorsque toutes les dépenses ont été saisies.</w:t>
      </w:r>
    </w:p>
    <w:p w:rsidR="00955689" w:rsidRDefault="00D5453C" w:rsidP="00D5453C">
      <w:pPr>
        <w:pStyle w:val="Paragraphedeliste"/>
        <w:numPr>
          <w:ilvl w:val="0"/>
          <w:numId w:val="31"/>
        </w:numPr>
        <w:tabs>
          <w:tab w:val="left" w:pos="709"/>
        </w:tabs>
        <w:spacing w:before="60"/>
        <w:ind w:left="709" w:hanging="352"/>
        <w:contextualSpacing w:val="0"/>
      </w:pPr>
      <w:r>
        <w:t>Saisi</w:t>
      </w:r>
      <w:r w:rsidR="00041723">
        <w:t>ssez</w:t>
      </w:r>
      <w:r>
        <w:t xml:space="preserve"> les dépenses liées au déplacement sur Marseille puis </w:t>
      </w:r>
      <w:r w:rsidR="00581E88">
        <w:t>clique</w:t>
      </w:r>
      <w:r w:rsidR="00041723">
        <w:t>z</w:t>
      </w:r>
      <w:r w:rsidR="00581E88">
        <w:t xml:space="preserve"> sur « Sauvegarder » pour enregistrer la note de </w:t>
      </w:r>
      <w:r w:rsidR="00D155B7">
        <w:t>frais</w:t>
      </w:r>
    </w:p>
    <w:p w:rsidR="008A37B2" w:rsidRDefault="008A37B2" w:rsidP="008A37B2">
      <w:pPr>
        <w:numPr>
          <w:ilvl w:val="0"/>
          <w:numId w:val="28"/>
        </w:numPr>
        <w:ind w:left="1134"/>
        <w:jc w:val="both"/>
      </w:pPr>
      <w:r>
        <w:t>Quel est le montant total de la note de frais</w:t>
      </w:r>
    </w:p>
    <w:p w:rsidR="00D155B7" w:rsidRDefault="00D155B7" w:rsidP="00D155B7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D155B7" w:rsidRDefault="0056081A" w:rsidP="00D155B7">
      <w:pPr>
        <w:numPr>
          <w:ilvl w:val="0"/>
          <w:numId w:val="28"/>
        </w:numPr>
        <w:ind w:left="1134"/>
        <w:jc w:val="both"/>
      </w:pPr>
      <w:r>
        <w:t>Entoure</w:t>
      </w:r>
      <w:r w:rsidR="006B45CF">
        <w:t>z</w:t>
      </w:r>
      <w:r>
        <w:t xml:space="preserve"> en rouge le nœud (l’état) où on se situe.</w:t>
      </w:r>
    </w:p>
    <w:p w:rsidR="006B45CF" w:rsidRDefault="006B45CF" w:rsidP="006B45CF">
      <w:pPr>
        <w:numPr>
          <w:ilvl w:val="0"/>
          <w:numId w:val="28"/>
        </w:numPr>
        <w:ind w:left="1134"/>
        <w:jc w:val="both"/>
      </w:pPr>
      <w:r>
        <w:t xml:space="preserve">Inscrivez le nom du bouton qui a fait avancer le document dans son </w:t>
      </w:r>
      <w:proofErr w:type="spellStart"/>
      <w:r>
        <w:t>workflow</w:t>
      </w:r>
      <w:proofErr w:type="spellEnd"/>
      <w:r>
        <w:t>.</w:t>
      </w:r>
    </w:p>
    <w:p w:rsidR="006B45CF" w:rsidRDefault="006B45CF" w:rsidP="006B45CF">
      <w:pPr>
        <w:tabs>
          <w:tab w:val="left" w:pos="709"/>
        </w:tabs>
        <w:spacing w:before="60"/>
        <w:ind w:left="357"/>
        <w:jc w:val="center"/>
      </w:pPr>
      <w:r>
        <w:rPr>
          <w:noProof/>
        </w:rPr>
        <w:drawing>
          <wp:inline distT="0" distB="0" distL="0" distR="0">
            <wp:extent cx="3644265" cy="1611302"/>
            <wp:effectExtent l="1905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5CF" w:rsidRDefault="006B45CF" w:rsidP="006B45CF">
      <w:pPr>
        <w:tabs>
          <w:tab w:val="left" w:pos="709"/>
        </w:tabs>
        <w:spacing w:before="60"/>
        <w:ind w:left="357"/>
        <w:jc w:val="center"/>
      </w:pPr>
    </w:p>
    <w:p w:rsidR="00D155B7" w:rsidRDefault="00D155B7" w:rsidP="006B45CF">
      <w:pPr>
        <w:pStyle w:val="Paragraphedeliste"/>
        <w:numPr>
          <w:ilvl w:val="0"/>
          <w:numId w:val="31"/>
        </w:numPr>
        <w:tabs>
          <w:tab w:val="left" w:pos="709"/>
        </w:tabs>
        <w:spacing w:before="60"/>
        <w:ind w:left="709" w:hanging="352"/>
        <w:contextualSpacing w:val="0"/>
        <w:jc w:val="center"/>
      </w:pPr>
      <w:r>
        <w:t>Mme Billon vérifie sa saisie puis valide sa note de frais en cliquant sur le bouton « confirmer ».</w:t>
      </w:r>
    </w:p>
    <w:p w:rsidR="00D155B7" w:rsidRDefault="00D155B7" w:rsidP="00D155B7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</w:t>
      </w:r>
      <w:r w:rsidR="006B45CF">
        <w:t>z</w:t>
      </w:r>
      <w:r>
        <w:t xml:space="preserve"> en rouge le nœud (l’état) où on se situe.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Inscri</w:t>
      </w:r>
      <w:r w:rsidR="006B45CF">
        <w:t>vez</w:t>
      </w:r>
      <w:r>
        <w:t xml:space="preserve"> le nom du bouton qui a fait avancer le document dans son </w:t>
      </w:r>
      <w:proofErr w:type="spellStart"/>
      <w:r>
        <w:t>workflow</w:t>
      </w:r>
      <w:proofErr w:type="spellEnd"/>
      <w:r>
        <w:t>.</w:t>
      </w:r>
    </w:p>
    <w:p w:rsidR="00D155B7" w:rsidRDefault="006B45CF" w:rsidP="006B45CF">
      <w:pPr>
        <w:ind w:left="774"/>
        <w:jc w:val="center"/>
      </w:pPr>
      <w:r w:rsidRPr="006B45CF">
        <w:rPr>
          <w:noProof/>
        </w:rPr>
        <w:drawing>
          <wp:inline distT="0" distB="0" distL="0" distR="0">
            <wp:extent cx="3644265" cy="1611302"/>
            <wp:effectExtent l="19050" t="0" r="0" b="0"/>
            <wp:docPr id="3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7B2" w:rsidRPr="008A37B2" w:rsidRDefault="008A37B2" w:rsidP="008A37B2">
      <w:pPr>
        <w:ind w:left="360"/>
        <w:rPr>
          <w:b/>
          <w:bCs/>
        </w:rPr>
      </w:pPr>
      <w:r>
        <w:t>Mme Billon peut revenir en arrière en cliquant sur le bouton "Mettre en brouillon"</w:t>
      </w:r>
    </w:p>
    <w:p w:rsidR="00391F4D" w:rsidRDefault="00391F4D">
      <w:p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br w:type="page"/>
      </w:r>
    </w:p>
    <w:p w:rsidR="00391F4D" w:rsidRPr="00391F4D" w:rsidRDefault="00391F4D" w:rsidP="00391F4D">
      <w:pPr>
        <w:spacing w:before="120" w:after="120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lastRenderedPageBreak/>
        <w:t>Validation de la note de frais par le responsable hiérarchique.</w:t>
      </w:r>
    </w:p>
    <w:p w:rsidR="00391F4D" w:rsidRDefault="00391F4D" w:rsidP="00391F4D">
      <w:pPr>
        <w:rPr>
          <w:b/>
          <w:bCs/>
        </w:rPr>
      </w:pPr>
      <w:r>
        <w:t xml:space="preserve">Vous vous connectez en tant que M. </w:t>
      </w:r>
      <w:proofErr w:type="spellStart"/>
      <w:r>
        <w:t>Burgond</w:t>
      </w:r>
      <w:proofErr w:type="spellEnd"/>
      <w:r>
        <w:t xml:space="preserve"> : </w:t>
      </w:r>
      <w:r w:rsidRPr="00F6750F">
        <w:rPr>
          <w:b/>
          <w:bCs/>
        </w:rPr>
        <w:t xml:space="preserve">identifiant = </w:t>
      </w:r>
      <w:proofErr w:type="spellStart"/>
      <w:proofErr w:type="gramStart"/>
      <w:r w:rsidRPr="00391F4D">
        <w:rPr>
          <w:b/>
        </w:rPr>
        <w:t>Burgon</w:t>
      </w:r>
      <w:r>
        <w:rPr>
          <w:b/>
        </w:rPr>
        <w:t>d</w:t>
      </w:r>
      <w:proofErr w:type="spellEnd"/>
      <w:r>
        <w:t> </w:t>
      </w:r>
      <w:r w:rsidRPr="00F6750F">
        <w:rPr>
          <w:b/>
          <w:bCs/>
        </w:rPr>
        <w:t>,</w:t>
      </w:r>
      <w:proofErr w:type="gramEnd"/>
      <w:r w:rsidRPr="00F6750F">
        <w:rPr>
          <w:b/>
          <w:bCs/>
        </w:rPr>
        <w:t xml:space="preserve"> mot de passe = </w:t>
      </w:r>
      <w:proofErr w:type="spellStart"/>
      <w:r w:rsidRPr="00391F4D">
        <w:rPr>
          <w:b/>
        </w:rPr>
        <w:t>Burgon</w:t>
      </w:r>
      <w:r>
        <w:rPr>
          <w:b/>
        </w:rPr>
        <w:t>d</w:t>
      </w:r>
      <w:proofErr w:type="spellEnd"/>
      <w:r>
        <w:t> </w:t>
      </w:r>
      <w:r w:rsidRPr="00F6750F">
        <w:rPr>
          <w:b/>
          <w:bCs/>
        </w:rPr>
        <w:t>.</w:t>
      </w:r>
    </w:p>
    <w:p w:rsidR="00391F4D" w:rsidRPr="00391F4D" w:rsidRDefault="00391F4D" w:rsidP="00391F4D">
      <w:pPr>
        <w:rPr>
          <w:bCs/>
        </w:rPr>
      </w:pPr>
      <w:r w:rsidRPr="00391F4D">
        <w:rPr>
          <w:bCs/>
        </w:rPr>
        <w:t xml:space="preserve">M. </w:t>
      </w:r>
      <w:proofErr w:type="spellStart"/>
      <w:r w:rsidRPr="00391F4D">
        <w:rPr>
          <w:bCs/>
        </w:rPr>
        <w:t>Burgond</w:t>
      </w:r>
      <w:proofErr w:type="spellEnd"/>
      <w:r w:rsidRPr="00391F4D">
        <w:rPr>
          <w:bCs/>
        </w:rPr>
        <w:t xml:space="preserve"> doit vérifier les différentes notes de frais en attente de validation pour paiement.</w:t>
      </w:r>
    </w:p>
    <w:p w:rsidR="00391F4D" w:rsidRDefault="00391F4D" w:rsidP="00A760C1">
      <w:pPr>
        <w:pStyle w:val="Paragraphedeliste"/>
        <w:numPr>
          <w:ilvl w:val="0"/>
          <w:numId w:val="33"/>
        </w:numPr>
        <w:tabs>
          <w:tab w:val="left" w:pos="709"/>
        </w:tabs>
        <w:spacing w:before="60"/>
        <w:contextualSpacing w:val="0"/>
      </w:pPr>
      <w:r>
        <w:t>Visionnez l’onglet Ressources Humaines :</w:t>
      </w:r>
    </w:p>
    <w:p w:rsidR="00391F4D" w:rsidRDefault="00391F4D" w:rsidP="00A760C1">
      <w:pPr>
        <w:pStyle w:val="Paragraphedeliste"/>
        <w:numPr>
          <w:ilvl w:val="0"/>
          <w:numId w:val="33"/>
        </w:numPr>
        <w:tabs>
          <w:tab w:val="left" w:pos="709"/>
        </w:tabs>
        <w:spacing w:before="60"/>
        <w:ind w:left="709" w:hanging="352"/>
        <w:contextualSpacing w:val="0"/>
      </w:pPr>
      <w:r>
        <w:t>Cliquez sur le menu « notes de frais » puis sur le bouton « effacer » afin de visualiser toutes les notes de frais</w:t>
      </w:r>
    </w:p>
    <w:p w:rsidR="00391F4D" w:rsidRDefault="00391F4D" w:rsidP="00391F4D">
      <w:pPr>
        <w:numPr>
          <w:ilvl w:val="0"/>
          <w:numId w:val="28"/>
        </w:numPr>
        <w:ind w:left="1134"/>
        <w:jc w:val="both"/>
      </w:pPr>
      <w:r>
        <w:t>Quelles sont les notes de frais à valider?</w:t>
      </w:r>
    </w:p>
    <w:p w:rsidR="00391F4D" w:rsidRDefault="00391F4D" w:rsidP="00391F4D">
      <w:pPr>
        <w:numPr>
          <w:ilvl w:val="0"/>
          <w:numId w:val="28"/>
        </w:numPr>
        <w:ind w:left="1134"/>
        <w:jc w:val="both"/>
      </w:pPr>
      <w:r>
        <w:t>Quelles sont les notes de frais encore à l'état de brouillon</w:t>
      </w:r>
    </w:p>
    <w:p w:rsidR="00A760C1" w:rsidRDefault="00041723" w:rsidP="00A760C1">
      <w:pPr>
        <w:pStyle w:val="Paragraphedeliste"/>
        <w:numPr>
          <w:ilvl w:val="0"/>
          <w:numId w:val="33"/>
        </w:numPr>
        <w:tabs>
          <w:tab w:val="left" w:pos="709"/>
        </w:tabs>
        <w:spacing w:before="60"/>
        <w:ind w:left="709" w:hanging="352"/>
        <w:contextualSpacing w:val="0"/>
      </w:pPr>
      <w:r>
        <w:t>Ouvrez</w:t>
      </w:r>
      <w:r w:rsidR="00A760C1">
        <w:t xml:space="preserve"> la note de frais de Mme Billon puis l</w:t>
      </w:r>
      <w:r w:rsidR="00F035F0">
        <w:t>'approuver</w:t>
      </w:r>
      <w:r w:rsidR="00A760C1">
        <w:t>.</w:t>
      </w:r>
    </w:p>
    <w:p w:rsidR="008A37B2" w:rsidRDefault="008A37B2" w:rsidP="008A37B2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Entourez en rouge le nœud (l’état) où on se situe.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Inscri</w:t>
      </w:r>
      <w:r w:rsidR="006B45CF">
        <w:t>vez</w:t>
      </w:r>
      <w:r>
        <w:t xml:space="preserve"> le nom du bouton qui a fait avancer le document dans son </w:t>
      </w:r>
      <w:proofErr w:type="spellStart"/>
      <w:r>
        <w:t>workflow</w:t>
      </w:r>
      <w:proofErr w:type="spellEnd"/>
      <w:r>
        <w:t>.</w:t>
      </w:r>
    </w:p>
    <w:p w:rsidR="00200B52" w:rsidRDefault="006B45CF" w:rsidP="00200B52">
      <w:pPr>
        <w:tabs>
          <w:tab w:val="left" w:pos="709"/>
        </w:tabs>
        <w:spacing w:before="60"/>
        <w:ind w:left="357"/>
        <w:jc w:val="center"/>
      </w:pPr>
      <w:r w:rsidRPr="006B45CF">
        <w:drawing>
          <wp:inline distT="0" distB="0" distL="0" distR="0">
            <wp:extent cx="3644265" cy="1611302"/>
            <wp:effectExtent l="19050" t="0" r="0" b="0"/>
            <wp:docPr id="4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139" w:rsidRDefault="0086224A">
      <w:pPr>
        <w:numPr>
          <w:ilvl w:val="0"/>
          <w:numId w:val="33"/>
        </w:numPr>
        <w:tabs>
          <w:tab w:val="left" w:pos="709"/>
        </w:tabs>
        <w:spacing w:before="60"/>
        <w:ind w:left="709" w:hanging="352"/>
        <w:jc w:val="both"/>
      </w:pPr>
      <w:r>
        <w:t>Clique</w:t>
      </w:r>
      <w:r w:rsidR="00041723">
        <w:t>z</w:t>
      </w:r>
      <w:r>
        <w:t xml:space="preserve"> sur le bouton « facturer »  pour pouvoir débuter le processus de paiement de la note de frais </w:t>
      </w:r>
    </w:p>
    <w:p w:rsidR="0086224A" w:rsidRDefault="0086224A" w:rsidP="0086224A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Entourez en rouge le nœud (l’état) où on se situe.</w:t>
      </w:r>
    </w:p>
    <w:p w:rsidR="0056081A" w:rsidRDefault="00200B52" w:rsidP="0056081A">
      <w:pPr>
        <w:numPr>
          <w:ilvl w:val="0"/>
          <w:numId w:val="28"/>
        </w:numPr>
        <w:ind w:left="1134"/>
        <w:jc w:val="both"/>
      </w:pPr>
      <w:r>
        <w:t>Inscrivez</w:t>
      </w:r>
      <w:r w:rsidR="0056081A">
        <w:t xml:space="preserve"> le nom du bouton qui a fait avancer le document dans son </w:t>
      </w:r>
      <w:proofErr w:type="spellStart"/>
      <w:r w:rsidR="0056081A">
        <w:t>workflow</w:t>
      </w:r>
      <w:proofErr w:type="spellEnd"/>
      <w:r w:rsidR="0056081A">
        <w:t>.</w:t>
      </w:r>
    </w:p>
    <w:p w:rsidR="0086224A" w:rsidRDefault="006B45CF" w:rsidP="00200B52">
      <w:pPr>
        <w:ind w:left="774"/>
        <w:jc w:val="center"/>
      </w:pPr>
      <w:r w:rsidRPr="006B45CF">
        <w:drawing>
          <wp:inline distT="0" distB="0" distL="0" distR="0">
            <wp:extent cx="3644265" cy="1611302"/>
            <wp:effectExtent l="19050" t="0" r="0" b="0"/>
            <wp:docPr id="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F69" w:rsidRDefault="00DB4F69" w:rsidP="0086224A">
      <w:pPr>
        <w:numPr>
          <w:ilvl w:val="0"/>
          <w:numId w:val="28"/>
        </w:numPr>
        <w:ind w:left="1134"/>
        <w:jc w:val="both"/>
      </w:pPr>
      <w:r>
        <w:t xml:space="preserve">M. </w:t>
      </w:r>
      <w:proofErr w:type="spellStart"/>
      <w:r>
        <w:t>Burgond</w:t>
      </w:r>
      <w:proofErr w:type="spellEnd"/>
      <w:r>
        <w:t xml:space="preserve"> peut il revenir en arrière, modifier l’état de la note de frais ? </w:t>
      </w:r>
    </w:p>
    <w:p w:rsidR="008A37B2" w:rsidRPr="008A37B2" w:rsidRDefault="008A37B2" w:rsidP="008A37B2">
      <w:pPr>
        <w:spacing w:before="120" w:after="120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Paiement de la note de frais</w:t>
      </w:r>
    </w:p>
    <w:p w:rsidR="008A37B2" w:rsidRPr="008A37B2" w:rsidRDefault="008A37B2" w:rsidP="008A37B2">
      <w:r>
        <w:t xml:space="preserve">Vous vous connectez en tant que Mme </w:t>
      </w:r>
      <w:proofErr w:type="spellStart"/>
      <w:r w:rsidR="00B947DD">
        <w:t>Khatib</w:t>
      </w:r>
      <w:proofErr w:type="spellEnd"/>
      <w:r w:rsidR="00DB4F69">
        <w:t>, responsable financière</w:t>
      </w:r>
      <w:r>
        <w:t xml:space="preserve"> : </w:t>
      </w:r>
      <w:r w:rsidRPr="008A37B2">
        <w:rPr>
          <w:b/>
        </w:rPr>
        <w:t xml:space="preserve">identifiant = </w:t>
      </w:r>
      <w:proofErr w:type="spellStart"/>
      <w:r w:rsidR="00B947DD" w:rsidRPr="00B947DD">
        <w:rPr>
          <w:b/>
        </w:rPr>
        <w:t>Khatib</w:t>
      </w:r>
      <w:proofErr w:type="spellEnd"/>
      <w:r w:rsidRPr="008A37B2">
        <w:rPr>
          <w:b/>
        </w:rPr>
        <w:t xml:space="preserve">, mot de passe = </w:t>
      </w:r>
      <w:proofErr w:type="spellStart"/>
      <w:r w:rsidR="00B947DD" w:rsidRPr="00B947DD">
        <w:rPr>
          <w:b/>
        </w:rPr>
        <w:t>Khatib</w:t>
      </w:r>
      <w:proofErr w:type="spellEnd"/>
      <w:r w:rsidRPr="008A37B2">
        <w:rPr>
          <w:b/>
        </w:rPr>
        <w:t>.</w:t>
      </w:r>
    </w:p>
    <w:p w:rsidR="008A37B2" w:rsidRPr="008A37B2" w:rsidRDefault="0086224A" w:rsidP="008A37B2">
      <w:r>
        <w:t xml:space="preserve">Mme </w:t>
      </w:r>
      <w:proofErr w:type="spellStart"/>
      <w:r w:rsidR="00B947DD">
        <w:t>Khatib</w:t>
      </w:r>
      <w:proofErr w:type="spellEnd"/>
      <w:r w:rsidR="00B947DD" w:rsidRPr="008A37B2">
        <w:t xml:space="preserve"> </w:t>
      </w:r>
      <w:r w:rsidR="008A37B2" w:rsidRPr="008A37B2">
        <w:t>doit vérifier les différentes notes de frais en attente de validation pour paiement.</w:t>
      </w:r>
      <w:r w:rsidR="00711964">
        <w:t xml:space="preserve"> On se situe maintenant dans un autre processus : Gestion des factures fournisseurs</w:t>
      </w:r>
    </w:p>
    <w:p w:rsidR="00DB4F69" w:rsidRDefault="00DB4F69" w:rsidP="00DB4F69">
      <w:pPr>
        <w:pStyle w:val="Paragraphedeliste"/>
        <w:numPr>
          <w:ilvl w:val="0"/>
          <w:numId w:val="34"/>
        </w:numPr>
        <w:tabs>
          <w:tab w:val="left" w:pos="709"/>
        </w:tabs>
        <w:spacing w:before="60"/>
      </w:pPr>
      <w:r>
        <w:t>Cliquez sur le menu « fournisseurs » puis sur « factures fournisseurs ».</w:t>
      </w:r>
    </w:p>
    <w:p w:rsidR="00DB4F69" w:rsidRDefault="00DB4F69" w:rsidP="00DB4F69">
      <w:pPr>
        <w:pStyle w:val="Paragraphedeliste"/>
        <w:numPr>
          <w:ilvl w:val="0"/>
          <w:numId w:val="34"/>
        </w:numPr>
        <w:tabs>
          <w:tab w:val="left" w:pos="709"/>
        </w:tabs>
        <w:spacing w:before="60"/>
      </w:pPr>
      <w:r>
        <w:t>Cliquez sur le bouton « approuver »</w:t>
      </w:r>
    </w:p>
    <w:p w:rsidR="00DB4F69" w:rsidRDefault="00711964" w:rsidP="00C03AA2">
      <w:pPr>
        <w:pStyle w:val="Paragraphedeliste"/>
        <w:numPr>
          <w:ilvl w:val="0"/>
          <w:numId w:val="34"/>
        </w:numPr>
        <w:tabs>
          <w:tab w:val="left" w:pos="709"/>
        </w:tabs>
        <w:spacing w:before="60"/>
        <w:ind w:left="709" w:hanging="283"/>
      </w:pPr>
      <w:r>
        <w:t>Clique</w:t>
      </w:r>
      <w:r w:rsidR="00C03AA2">
        <w:t>z</w:t>
      </w:r>
      <w:r>
        <w:t xml:space="preserve"> sur le bouton « payer la facture » pour lancer le paiement de la note de frais. Une nouvelle page affiche le paiement de cette facture. Clique</w:t>
      </w:r>
      <w:r w:rsidR="00041723">
        <w:t>z</w:t>
      </w:r>
      <w:r>
        <w:t xml:space="preserve"> sur « valider » pour lancer le paiement.</w:t>
      </w:r>
    </w:p>
    <w:p w:rsidR="00B947DD" w:rsidRDefault="00B947DD" w:rsidP="00B947DD">
      <w:pPr>
        <w:tabs>
          <w:tab w:val="left" w:pos="709"/>
        </w:tabs>
        <w:spacing w:before="60"/>
        <w:ind w:left="360"/>
      </w:pPr>
    </w:p>
    <w:p w:rsidR="004B4995" w:rsidRPr="004B4995" w:rsidRDefault="004B4995" w:rsidP="004B4995">
      <w:pPr>
        <w:rPr>
          <w:b/>
          <w:bCs/>
        </w:rPr>
      </w:pPr>
      <w:r>
        <w:t xml:space="preserve">Vous vous connectez en tant que madame Billon : </w:t>
      </w:r>
      <w:r w:rsidRPr="004B4995">
        <w:rPr>
          <w:b/>
          <w:bCs/>
        </w:rPr>
        <w:t>identifiant = Billon, mot de passe = Billon.</w:t>
      </w:r>
    </w:p>
    <w:p w:rsidR="00A978CF" w:rsidRDefault="00A978CF" w:rsidP="00C03AA2">
      <w:pPr>
        <w:pStyle w:val="Paragraphedeliste"/>
        <w:numPr>
          <w:ilvl w:val="0"/>
          <w:numId w:val="38"/>
        </w:numPr>
        <w:tabs>
          <w:tab w:val="left" w:pos="709"/>
        </w:tabs>
        <w:spacing w:before="60"/>
      </w:pPr>
      <w:r>
        <w:t>Quel est l’état de la note de frais </w:t>
      </w:r>
      <w:proofErr w:type="gramStart"/>
      <w:r>
        <w:t>?.</w:t>
      </w:r>
      <w:proofErr w:type="gramEnd"/>
    </w:p>
    <w:p w:rsidR="0056081A" w:rsidRDefault="0056081A" w:rsidP="00C03AA2">
      <w:pPr>
        <w:pStyle w:val="Paragraphedeliste"/>
        <w:numPr>
          <w:ilvl w:val="0"/>
          <w:numId w:val="38"/>
        </w:numPr>
        <w:jc w:val="both"/>
      </w:pPr>
      <w:r>
        <w:t>Entourez en rouge le nœud (l’état) où on se situe.</w:t>
      </w:r>
    </w:p>
    <w:p w:rsidR="0056081A" w:rsidRDefault="0056081A" w:rsidP="00C03AA2">
      <w:pPr>
        <w:pStyle w:val="Paragraphedeliste"/>
        <w:numPr>
          <w:ilvl w:val="0"/>
          <w:numId w:val="38"/>
        </w:numPr>
        <w:jc w:val="both"/>
      </w:pPr>
      <w:r>
        <w:t>Inscri</w:t>
      </w:r>
      <w:r w:rsidR="00C03AA2">
        <w:t>vez</w:t>
      </w:r>
      <w:r>
        <w:t xml:space="preserve"> le nom du bouton qui a fait avancer le document dans son </w:t>
      </w:r>
      <w:proofErr w:type="spellStart"/>
      <w:r>
        <w:t>workflow</w:t>
      </w:r>
      <w:proofErr w:type="spellEnd"/>
      <w:r>
        <w:t>.</w:t>
      </w:r>
    </w:p>
    <w:p w:rsidR="00A978CF" w:rsidRDefault="006B45CF" w:rsidP="00C03AA2">
      <w:pPr>
        <w:ind w:left="360"/>
        <w:jc w:val="center"/>
      </w:pPr>
      <w:r w:rsidRPr="006B45CF">
        <w:lastRenderedPageBreak/>
        <w:drawing>
          <wp:inline distT="0" distB="0" distL="0" distR="0">
            <wp:extent cx="3644265" cy="1611302"/>
            <wp:effectExtent l="19050" t="0" r="0" b="0"/>
            <wp:docPr id="7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8CF" w:rsidRDefault="00A978CF" w:rsidP="00A978CF">
      <w:pPr>
        <w:pStyle w:val="Titre2"/>
      </w:pPr>
      <w:r>
        <w:t xml:space="preserve">Troisième partie : Suivi de la note de frais pour le déplacement de Mme Billon à Rouen </w:t>
      </w:r>
    </w:p>
    <w:p w:rsidR="008F5C0B" w:rsidRDefault="008F5C0B" w:rsidP="008F5C0B">
      <w:pPr>
        <w:pStyle w:val="Paragraphedeliste"/>
        <w:numPr>
          <w:ilvl w:val="0"/>
          <w:numId w:val="36"/>
        </w:numPr>
        <w:tabs>
          <w:tab w:val="left" w:pos="709"/>
        </w:tabs>
        <w:spacing w:before="60"/>
        <w:contextualSpacing w:val="0"/>
      </w:pPr>
      <w:r>
        <w:t>Saisir les dépenses liées au déplacement sur Rouen (Cf. page 2) </w:t>
      </w:r>
    </w:p>
    <w:p w:rsidR="008F5C0B" w:rsidRDefault="008F5C0B" w:rsidP="008F5C0B">
      <w:pPr>
        <w:numPr>
          <w:ilvl w:val="0"/>
          <w:numId w:val="28"/>
        </w:numPr>
        <w:ind w:left="1134"/>
        <w:jc w:val="both"/>
      </w:pPr>
      <w:r>
        <w:t>Quel est le montant total de la note de frais</w:t>
      </w:r>
    </w:p>
    <w:p w:rsidR="008F5C0B" w:rsidRDefault="008F5C0B" w:rsidP="008F5C0B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Entourez en rouge le nœud (l’état) où on se situe.</w:t>
      </w:r>
    </w:p>
    <w:p w:rsidR="0056081A" w:rsidRDefault="00C03AA2" w:rsidP="0056081A">
      <w:pPr>
        <w:numPr>
          <w:ilvl w:val="0"/>
          <w:numId w:val="28"/>
        </w:numPr>
        <w:ind w:left="1134"/>
        <w:jc w:val="both"/>
      </w:pPr>
      <w:r>
        <w:t>Inscrivez</w:t>
      </w:r>
      <w:r w:rsidR="0056081A">
        <w:t xml:space="preserve"> le nom du bouton qui a fait avancer le document dans son </w:t>
      </w:r>
      <w:proofErr w:type="spellStart"/>
      <w:r w:rsidR="0056081A">
        <w:t>workflow</w:t>
      </w:r>
      <w:proofErr w:type="spellEnd"/>
      <w:r w:rsidR="0056081A">
        <w:t>.</w:t>
      </w:r>
    </w:p>
    <w:p w:rsidR="00C03AA2" w:rsidRDefault="006B45CF" w:rsidP="00C03AA2">
      <w:pPr>
        <w:tabs>
          <w:tab w:val="left" w:pos="709"/>
        </w:tabs>
        <w:spacing w:before="60"/>
        <w:ind w:left="357"/>
        <w:jc w:val="center"/>
      </w:pPr>
      <w:r w:rsidRPr="006B45CF">
        <w:drawing>
          <wp:inline distT="0" distB="0" distL="0" distR="0">
            <wp:extent cx="3644265" cy="1611302"/>
            <wp:effectExtent l="19050" t="0" r="0" b="0"/>
            <wp:docPr id="8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C0B" w:rsidRDefault="008F5C0B" w:rsidP="00C03AA2">
      <w:pPr>
        <w:pStyle w:val="Paragraphedeliste"/>
        <w:numPr>
          <w:ilvl w:val="0"/>
          <w:numId w:val="36"/>
        </w:numPr>
        <w:tabs>
          <w:tab w:val="left" w:pos="709"/>
        </w:tabs>
        <w:spacing w:before="60"/>
      </w:pPr>
      <w:r>
        <w:t>Mme Billon vérifie sa saisie puis valide sa note de frais.</w:t>
      </w:r>
    </w:p>
    <w:p w:rsidR="008F5C0B" w:rsidRDefault="008F5C0B" w:rsidP="008F5C0B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Entourez en rouge le nœud (l’état) où on se situe.</w:t>
      </w:r>
    </w:p>
    <w:p w:rsidR="0056081A" w:rsidRDefault="00C03AA2" w:rsidP="0056081A">
      <w:pPr>
        <w:numPr>
          <w:ilvl w:val="0"/>
          <w:numId w:val="28"/>
        </w:numPr>
        <w:ind w:left="1134"/>
        <w:jc w:val="both"/>
      </w:pPr>
      <w:r>
        <w:t>Inscrivez</w:t>
      </w:r>
      <w:r w:rsidR="0056081A">
        <w:t xml:space="preserve"> le nom du bouton qui a fait avancer le document dans son </w:t>
      </w:r>
      <w:proofErr w:type="spellStart"/>
      <w:r w:rsidR="0056081A">
        <w:t>workflow</w:t>
      </w:r>
      <w:proofErr w:type="spellEnd"/>
      <w:r w:rsidR="0056081A">
        <w:t>.</w:t>
      </w:r>
    </w:p>
    <w:p w:rsidR="008F5C0B" w:rsidRDefault="006B45CF" w:rsidP="00C03AA2">
      <w:pPr>
        <w:ind w:left="774"/>
        <w:jc w:val="center"/>
      </w:pPr>
      <w:r w:rsidRPr="006B45CF">
        <w:drawing>
          <wp:inline distT="0" distB="0" distL="0" distR="0">
            <wp:extent cx="3644265" cy="1611302"/>
            <wp:effectExtent l="19050" t="0" r="0" b="0"/>
            <wp:docPr id="9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C0B" w:rsidRPr="00391F4D" w:rsidRDefault="008F5C0B" w:rsidP="008F5C0B">
      <w:pPr>
        <w:spacing w:before="120" w:after="120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Validation de la note de frais par le responsable hiérarchique.</w:t>
      </w:r>
    </w:p>
    <w:p w:rsidR="008F5C0B" w:rsidRDefault="008F5C0B" w:rsidP="00E37B5A">
      <w:pPr>
        <w:pStyle w:val="Paragraphedeliste"/>
        <w:numPr>
          <w:ilvl w:val="0"/>
          <w:numId w:val="37"/>
        </w:numPr>
        <w:tabs>
          <w:tab w:val="left" w:pos="709"/>
        </w:tabs>
        <w:spacing w:before="60"/>
        <w:contextualSpacing w:val="0"/>
      </w:pPr>
      <w:r>
        <w:t>Ouvr</w:t>
      </w:r>
      <w:r w:rsidR="00C03AA2">
        <w:t>ez</w:t>
      </w:r>
      <w:r>
        <w:t xml:space="preserve"> la note de frais de Mme Billon</w:t>
      </w:r>
      <w:r w:rsidR="00E37B5A">
        <w:t xml:space="preserve">. </w:t>
      </w:r>
      <w:r>
        <w:t xml:space="preserve"> </w:t>
      </w:r>
      <w:r w:rsidR="00E37B5A">
        <w:t xml:space="preserve">M. </w:t>
      </w:r>
      <w:proofErr w:type="spellStart"/>
      <w:r w:rsidR="00E37B5A">
        <w:t>Burgond</w:t>
      </w:r>
      <w:proofErr w:type="spellEnd"/>
      <w:r w:rsidR="00E37B5A">
        <w:t xml:space="preserve"> trouve le montant des frais de transport excessif. Il n’approuve pas la note de frais</w:t>
      </w:r>
      <w:r w:rsidR="00B41DB7">
        <w:t xml:space="preserve"> et la refuse donc.</w:t>
      </w:r>
    </w:p>
    <w:p w:rsidR="008F5C0B" w:rsidRDefault="008F5C0B" w:rsidP="008F5C0B">
      <w:pPr>
        <w:numPr>
          <w:ilvl w:val="0"/>
          <w:numId w:val="28"/>
        </w:numPr>
        <w:ind w:left="1134"/>
        <w:jc w:val="both"/>
      </w:pPr>
      <w:r>
        <w:t>Quel est 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Entourez en rouge le nœud (l’état) où on se situe.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Inscri</w:t>
      </w:r>
      <w:r w:rsidR="00C03AA2">
        <w:t>vez</w:t>
      </w:r>
      <w:r>
        <w:t xml:space="preserve"> le nom du bouton qui a fait avancer le document dans son </w:t>
      </w:r>
      <w:proofErr w:type="spellStart"/>
      <w:r>
        <w:t>workflow</w:t>
      </w:r>
      <w:proofErr w:type="spellEnd"/>
      <w:r>
        <w:t>.</w:t>
      </w:r>
    </w:p>
    <w:p w:rsidR="008F5C0B" w:rsidRDefault="006B45CF" w:rsidP="00C03AA2">
      <w:pPr>
        <w:ind w:left="774"/>
        <w:jc w:val="center"/>
      </w:pPr>
      <w:r w:rsidRPr="006B45CF">
        <w:lastRenderedPageBreak/>
        <w:drawing>
          <wp:inline distT="0" distB="0" distL="0" distR="0">
            <wp:extent cx="3644265" cy="1611302"/>
            <wp:effectExtent l="19050" t="0" r="0" b="0"/>
            <wp:docPr id="10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C0B" w:rsidRDefault="00B41DB7" w:rsidP="00E37B5A">
      <w:pPr>
        <w:pStyle w:val="Paragraphedeliste"/>
        <w:numPr>
          <w:ilvl w:val="0"/>
          <w:numId w:val="37"/>
        </w:numPr>
        <w:tabs>
          <w:tab w:val="left" w:pos="709"/>
        </w:tabs>
        <w:spacing w:before="60"/>
        <w:ind w:left="709" w:hanging="352"/>
        <w:contextualSpacing w:val="0"/>
      </w:pPr>
      <w:r>
        <w:t>Mme Billon contrôle l’état de ses notes de frais et s’aperçoit que la deuxième est refusée.</w:t>
      </w:r>
    </w:p>
    <w:p w:rsidR="00B41DB7" w:rsidRDefault="00B41DB7" w:rsidP="00E37B5A">
      <w:pPr>
        <w:pStyle w:val="Paragraphedeliste"/>
        <w:numPr>
          <w:ilvl w:val="0"/>
          <w:numId w:val="37"/>
        </w:numPr>
        <w:tabs>
          <w:tab w:val="left" w:pos="709"/>
        </w:tabs>
        <w:spacing w:before="60"/>
        <w:ind w:left="709" w:hanging="352"/>
        <w:contextualSpacing w:val="0"/>
      </w:pPr>
      <w:r>
        <w:t>Que doit</w:t>
      </w:r>
      <w:r w:rsidR="005100E1">
        <w:t>-</w:t>
      </w:r>
      <w:r>
        <w:t>elle faire pour modifier la saisie et corriger les erreurs ? Effectue</w:t>
      </w:r>
      <w:r w:rsidR="00C03AA2">
        <w:t>z</w:t>
      </w:r>
      <w:r>
        <w:t xml:space="preserve"> la manipulation</w:t>
      </w:r>
    </w:p>
    <w:p w:rsidR="008F5C0B" w:rsidRDefault="008F5C0B" w:rsidP="008F5C0B">
      <w:pPr>
        <w:numPr>
          <w:ilvl w:val="0"/>
          <w:numId w:val="28"/>
        </w:numPr>
        <w:ind w:left="1134"/>
        <w:jc w:val="both"/>
      </w:pPr>
      <w:r>
        <w:t xml:space="preserve">Quel est </w:t>
      </w:r>
      <w:r w:rsidR="00B41DB7">
        <w:t xml:space="preserve">alors </w:t>
      </w:r>
      <w:r>
        <w:t>l’état de la note de frais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Entourez en rouge le nœud (l’état) où on se situe.</w:t>
      </w:r>
    </w:p>
    <w:p w:rsidR="0056081A" w:rsidRDefault="0056081A" w:rsidP="0056081A">
      <w:pPr>
        <w:numPr>
          <w:ilvl w:val="0"/>
          <w:numId w:val="28"/>
        </w:numPr>
        <w:ind w:left="1134"/>
        <w:jc w:val="both"/>
      </w:pPr>
      <w:r>
        <w:t>Inscri</w:t>
      </w:r>
      <w:r w:rsidR="00C03AA2">
        <w:t>vez</w:t>
      </w:r>
      <w:r>
        <w:t xml:space="preserve"> le nom du bouton qui a fait avancer le document dans son </w:t>
      </w:r>
      <w:proofErr w:type="spellStart"/>
      <w:r>
        <w:t>workflow</w:t>
      </w:r>
      <w:proofErr w:type="spellEnd"/>
      <w:r>
        <w:t>.</w:t>
      </w:r>
    </w:p>
    <w:p w:rsidR="00E27AD6" w:rsidRDefault="006B45CF" w:rsidP="00C03AA2">
      <w:pPr>
        <w:numPr>
          <w:ilvl w:val="0"/>
          <w:numId w:val="28"/>
        </w:numPr>
        <w:ind w:left="1134"/>
        <w:jc w:val="center"/>
      </w:pPr>
      <w:r w:rsidRPr="006B45CF">
        <w:drawing>
          <wp:inline distT="0" distB="0" distL="0" distR="0">
            <wp:extent cx="3644265" cy="1611302"/>
            <wp:effectExtent l="19050" t="0" r="0" b="0"/>
            <wp:docPr id="11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16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AD6" w:rsidRDefault="00E27AD6" w:rsidP="00E27AD6">
      <w:pPr>
        <w:pStyle w:val="Titre2"/>
      </w:pPr>
      <w:r>
        <w:t>Conclusion</w:t>
      </w:r>
    </w:p>
    <w:p w:rsidR="008F5C0B" w:rsidRDefault="00E27AD6" w:rsidP="00E27AD6">
      <w:pPr>
        <w:jc w:val="both"/>
      </w:pPr>
      <w:r>
        <w:t xml:space="preserve">Donnez une définition du </w:t>
      </w:r>
      <w:proofErr w:type="spellStart"/>
      <w:r>
        <w:t>Workflow</w:t>
      </w:r>
      <w:proofErr w:type="spellEnd"/>
    </w:p>
    <w:p w:rsidR="00D956E2" w:rsidRPr="00680C0A" w:rsidRDefault="00E27AD6" w:rsidP="00680C0A">
      <w:pPr>
        <w:autoSpaceDE w:val="0"/>
        <w:autoSpaceDN w:val="0"/>
        <w:adjustRightInd w:val="0"/>
        <w:rPr>
          <w:color w:val="FF0000"/>
        </w:rPr>
      </w:pPr>
      <w:r w:rsidRPr="00E27AD6">
        <w:rPr>
          <w:color w:val="FF0000"/>
        </w:rPr>
        <w:t>Un</w:t>
      </w:r>
      <w:r>
        <w:rPr>
          <w:color w:val="FF0000"/>
        </w:rPr>
        <w:t xml:space="preserve"> </w:t>
      </w:r>
      <w:proofErr w:type="spellStart"/>
      <w:r w:rsidRPr="00E27AD6">
        <w:rPr>
          <w:i/>
          <w:iCs/>
          <w:color w:val="FF0000"/>
        </w:rPr>
        <w:t>worflow</w:t>
      </w:r>
      <w:proofErr w:type="spellEnd"/>
      <w:r w:rsidRPr="00E27AD6">
        <w:rPr>
          <w:i/>
          <w:iCs/>
          <w:color w:val="FF0000"/>
        </w:rPr>
        <w:t xml:space="preserve"> </w:t>
      </w:r>
      <w:r w:rsidR="00680C0A">
        <w:rPr>
          <w:i/>
          <w:iCs/>
          <w:color w:val="FF0000"/>
        </w:rPr>
        <w:t xml:space="preserve"> ou flux de travail en français, </w:t>
      </w:r>
      <w:r w:rsidRPr="00E27AD6">
        <w:rPr>
          <w:color w:val="FF0000"/>
        </w:rPr>
        <w:t xml:space="preserve">décrit l’enchaînement des différentes étapes de production </w:t>
      </w:r>
      <w:r w:rsidR="00680C0A">
        <w:rPr>
          <w:color w:val="FF0000"/>
        </w:rPr>
        <w:t xml:space="preserve">et de validation </w:t>
      </w:r>
      <w:r w:rsidRPr="00E27AD6">
        <w:rPr>
          <w:color w:val="FF0000"/>
        </w:rPr>
        <w:t>d’un document.</w:t>
      </w:r>
      <w:r w:rsidR="00D956E2" w:rsidRPr="00680C0A">
        <w:rPr>
          <w:color w:val="FF0000"/>
        </w:rPr>
        <w:t xml:space="preserve"> A chaque étape de ce parcours, un acteur valide le passage du document à l’étape suivante. Les flux de travaux garantissent que l’information portée par le document a été vue et validée par les personnes autorisées. Les flux de travaux sont souvent pilotés par les progiciels utilisés dans l’organisation, ils organisent  l’activité des acteurs au niveau opérationnel.</w:t>
      </w:r>
    </w:p>
    <w:p w:rsidR="00D956E2" w:rsidRDefault="00D956E2" w:rsidP="00E27AD6">
      <w:pPr>
        <w:autoSpaceDE w:val="0"/>
        <w:autoSpaceDN w:val="0"/>
        <w:adjustRightInd w:val="0"/>
        <w:rPr>
          <w:color w:val="FF0000"/>
        </w:rPr>
      </w:pPr>
    </w:p>
    <w:p w:rsidR="00D956E2" w:rsidRPr="00D956E2" w:rsidRDefault="00D956E2" w:rsidP="00D956E2">
      <w:pPr>
        <w:jc w:val="both"/>
      </w:pPr>
      <w:r w:rsidRPr="00D956E2">
        <w:t xml:space="preserve">Quelle est la différence entre un processus et un </w:t>
      </w:r>
      <w:proofErr w:type="spellStart"/>
      <w:r w:rsidRPr="00D956E2">
        <w:t>workflow</w:t>
      </w:r>
      <w:proofErr w:type="spellEnd"/>
    </w:p>
    <w:p w:rsidR="00E27AD6" w:rsidRDefault="003B4073" w:rsidP="00C375A9">
      <w:pPr>
        <w:autoSpaceDE w:val="0"/>
        <w:autoSpaceDN w:val="0"/>
        <w:adjustRightInd w:val="0"/>
        <w:rPr>
          <w:color w:val="FF0000"/>
        </w:rPr>
      </w:pPr>
      <w:r>
        <w:rPr>
          <w:color w:val="FF0000"/>
        </w:rPr>
        <w:t>U</w:t>
      </w:r>
      <w:r w:rsidR="00C375A9" w:rsidRPr="00C375A9">
        <w:rPr>
          <w:color w:val="FF0000"/>
        </w:rPr>
        <w:t>n processus est un ensemble d’activités réalisées par différentes personnes (acteurs), appartenant éventuellement à différents services,  pour atteindre un objectif donné.</w:t>
      </w:r>
      <w:r w:rsidR="00C375A9">
        <w:rPr>
          <w:color w:val="FF0000"/>
        </w:rPr>
        <w:t xml:space="preserve"> Ainsi le processus des notes de frais indique bien qui fait quoi alors que le </w:t>
      </w:r>
      <w:proofErr w:type="spellStart"/>
      <w:r w:rsidR="00C375A9">
        <w:rPr>
          <w:color w:val="FF0000"/>
        </w:rPr>
        <w:t>workflow</w:t>
      </w:r>
      <w:proofErr w:type="spellEnd"/>
      <w:r w:rsidR="00C375A9">
        <w:rPr>
          <w:color w:val="FF0000"/>
        </w:rPr>
        <w:t xml:space="preserve"> ne montre que les différentes étapes de production et de validation des documents, ici la note de frais.</w:t>
      </w:r>
    </w:p>
    <w:p w:rsidR="00C375A9" w:rsidRPr="00C375A9" w:rsidRDefault="00C375A9" w:rsidP="00C375A9">
      <w:pPr>
        <w:autoSpaceDE w:val="0"/>
        <w:autoSpaceDN w:val="0"/>
        <w:adjustRightInd w:val="0"/>
        <w:rPr>
          <w:color w:val="FF0000"/>
        </w:rPr>
      </w:pPr>
    </w:p>
    <w:p w:rsidR="00E27AD6" w:rsidRDefault="004C7B4B" w:rsidP="00E27AD6">
      <w:pPr>
        <w:jc w:val="both"/>
      </w:pPr>
      <w:r>
        <w:t xml:space="preserve">Que représentent les différents éléments d’un </w:t>
      </w:r>
      <w:proofErr w:type="spellStart"/>
      <w:r>
        <w:t>Workflow</w:t>
      </w:r>
      <w:proofErr w:type="spellEnd"/>
      <w:r>
        <w:t xml:space="preserve"> d’</w:t>
      </w:r>
      <w:proofErr w:type="spellStart"/>
      <w:r>
        <w:t>OpenERP</w:t>
      </w:r>
      <w:proofErr w:type="spellEnd"/>
      <w:r>
        <w:t> ?</w:t>
      </w:r>
    </w:p>
    <w:p w:rsidR="00EB6857" w:rsidRDefault="00396139" w:rsidP="00E27AD6">
      <w:pPr>
        <w:jc w:val="both"/>
      </w:pPr>
      <w:r w:rsidRPr="00396139">
        <w:rPr>
          <w:noProof/>
          <w:color w:val="FF0000"/>
        </w:rPr>
        <w:pict>
          <v:group id="_x0000_s1047" style="position:absolute;left:0;text-align:left;margin-left:31.75pt;margin-top:10.55pt;width:395.35pt;height:163.5pt;z-index:251689984" coordorigin="953,2305" coordsize="9702,540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762;top:2902;width:6569;height:2854" stroked="t" strokecolor="blue">
              <v:imagedata r:id="rId1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2134;top:6508;width:3613;height:1205;mso-width-percent:400;mso-height-percent:200;mso-width-percent:400;mso-height-percent:200;mso-width-relative:margin;mso-height-relative:margin">
              <v:textbox>
                <w:txbxContent>
                  <w:p w:rsidR="004C7B4B" w:rsidRPr="004C7B4B" w:rsidRDefault="004C7B4B">
                    <w:pPr>
                      <w:rPr>
                        <w:color w:val="FF0000"/>
                      </w:rPr>
                    </w:pPr>
                    <w:r w:rsidRPr="004C7B4B">
                      <w:rPr>
                        <w:color w:val="FF0000"/>
                      </w:rPr>
                      <w:t xml:space="preserve">Une étape ou un nœud du </w:t>
                    </w:r>
                    <w:proofErr w:type="spellStart"/>
                    <w:r w:rsidRPr="004C7B4B">
                      <w:rPr>
                        <w:color w:val="FF0000"/>
                      </w:rPr>
                      <w:t>workflow</w:t>
                    </w:r>
                    <w:proofErr w:type="spell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4311;top:4576;width:644;height:1905;flip:y" o:connectortype="straight">
              <v:stroke endarrow="block"/>
            </v:shape>
            <v:shape id="_x0000_s1040" type="#_x0000_t202" style="position:absolute;left:8453;top:4331;width:2202;height:1204;mso-height-percent:200;mso-height-percent:200;mso-width-relative:margin;mso-height-relative:margin">
              <v:textbox>
                <w:txbxContent>
                  <w:p w:rsidR="004C7B4B" w:rsidRPr="004C7B4B" w:rsidRDefault="004C7B4B">
                    <w:pPr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Un sous processus</w:t>
                    </w:r>
                  </w:p>
                </w:txbxContent>
              </v:textbox>
            </v:shape>
            <v:shape id="_x0000_s1041" type="#_x0000_t32" style="position:absolute;left:6481;top:4374;width:1945;height:87;flip:x y" o:connectortype="straight">
              <v:stroke endarrow="block"/>
            </v:shape>
            <v:shape id="_x0000_s1042" type="#_x0000_t202" style="position:absolute;left:953;top:2305;width:3611;height:619;mso-width-percent:400;mso-height-percent:200;mso-width-percent:400;mso-height-percent:200;mso-width-relative:margin;mso-height-relative:margin">
              <v:textbox>
                <w:txbxContent>
                  <w:p w:rsidR="004C7B4B" w:rsidRPr="004C7B4B" w:rsidRDefault="004C7B4B">
                    <w:pPr>
                      <w:rPr>
                        <w:color w:val="FF0000"/>
                      </w:rPr>
                    </w:pPr>
                    <w:proofErr w:type="gramStart"/>
                    <w:r>
                      <w:rPr>
                        <w:color w:val="FF0000"/>
                      </w:rPr>
                      <w:t>L’</w:t>
                    </w:r>
                    <w:r w:rsidRPr="004C7B4B">
                      <w:rPr>
                        <w:color w:val="FF0000"/>
                      </w:rPr>
                      <w:t xml:space="preserve"> étape</w:t>
                    </w:r>
                    <w:proofErr w:type="gramEnd"/>
                    <w:r w:rsidRPr="004C7B4B">
                      <w:rPr>
                        <w:color w:val="FF0000"/>
                      </w:rPr>
                      <w:t xml:space="preserve"> ou </w:t>
                    </w:r>
                    <w:r>
                      <w:rPr>
                        <w:color w:val="FF0000"/>
                      </w:rPr>
                      <w:t>le</w:t>
                    </w:r>
                    <w:r w:rsidRPr="004C7B4B">
                      <w:rPr>
                        <w:color w:val="FF0000"/>
                      </w:rPr>
                      <w:t xml:space="preserve"> nœud </w:t>
                    </w:r>
                    <w:r>
                      <w:rPr>
                        <w:color w:val="FF0000"/>
                      </w:rPr>
                      <w:t xml:space="preserve">initial </w:t>
                    </w:r>
                    <w:r w:rsidRPr="004C7B4B">
                      <w:rPr>
                        <w:color w:val="FF0000"/>
                      </w:rPr>
                      <w:t xml:space="preserve">du </w:t>
                    </w:r>
                    <w:proofErr w:type="spellStart"/>
                    <w:r w:rsidRPr="004C7B4B">
                      <w:rPr>
                        <w:color w:val="FF0000"/>
                      </w:rPr>
                      <w:t>workflow</w:t>
                    </w:r>
                    <w:proofErr w:type="spellEnd"/>
                  </w:p>
                </w:txbxContent>
              </v:textbox>
            </v:shape>
            <v:shape id="_x0000_s1043" type="#_x0000_t32" style="position:absolute;left:1979;top:2805;width:240;height:1213" o:connectortype="straight">
              <v:stroke endarrow="block"/>
            </v:shape>
            <v:shape id="_x0000_s1045" type="#_x0000_t202" style="position:absolute;left:6667;top:6226;width:3611;height:749;mso-width-percent:400;mso-width-percent:400;mso-width-relative:margin;mso-height-relative:margin">
              <v:textbox>
                <w:txbxContent>
                  <w:p w:rsidR="004C7B4B" w:rsidRPr="004C7B4B" w:rsidRDefault="004C7B4B">
                    <w:pPr>
                      <w:rPr>
                        <w:color w:val="FF0000"/>
                      </w:rPr>
                    </w:pPr>
                    <w:proofErr w:type="gramStart"/>
                    <w:r>
                      <w:rPr>
                        <w:color w:val="FF0000"/>
                      </w:rPr>
                      <w:t>L’</w:t>
                    </w:r>
                    <w:r w:rsidRPr="004C7B4B">
                      <w:rPr>
                        <w:color w:val="FF0000"/>
                      </w:rPr>
                      <w:t xml:space="preserve"> étape</w:t>
                    </w:r>
                    <w:proofErr w:type="gramEnd"/>
                    <w:r w:rsidRPr="004C7B4B">
                      <w:rPr>
                        <w:color w:val="FF0000"/>
                      </w:rPr>
                      <w:t xml:space="preserve"> ou </w:t>
                    </w:r>
                    <w:r>
                      <w:rPr>
                        <w:color w:val="FF0000"/>
                      </w:rPr>
                      <w:t>le</w:t>
                    </w:r>
                    <w:r w:rsidRPr="004C7B4B">
                      <w:rPr>
                        <w:color w:val="FF0000"/>
                      </w:rPr>
                      <w:t xml:space="preserve"> nœud </w:t>
                    </w:r>
                    <w:r>
                      <w:rPr>
                        <w:color w:val="FF0000"/>
                      </w:rPr>
                      <w:t xml:space="preserve">final </w:t>
                    </w:r>
                    <w:r w:rsidRPr="004C7B4B">
                      <w:rPr>
                        <w:color w:val="FF0000"/>
                      </w:rPr>
                      <w:t xml:space="preserve">du </w:t>
                    </w:r>
                    <w:proofErr w:type="spellStart"/>
                    <w:r w:rsidRPr="004C7B4B">
                      <w:rPr>
                        <w:color w:val="FF0000"/>
                      </w:rPr>
                      <w:t>workflow</w:t>
                    </w:r>
                    <w:proofErr w:type="spellEnd"/>
                  </w:p>
                </w:txbxContent>
              </v:textbox>
            </v:shape>
            <v:shape id="_x0000_s1046" type="#_x0000_t32" style="position:absolute;left:7479;top:5347;width:451;height:786;flip:x y" o:connectortype="straight">
              <v:stroke endarrow="block"/>
            </v:shape>
          </v:group>
          <o:OLEObject Type="Embed" ProgID="PBrush" ShapeID="_x0000_s1037" DrawAspect="Content" ObjectID="_1420892273" r:id="rId13"/>
        </w:pict>
      </w: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EB6857" w:rsidRDefault="00EB6857" w:rsidP="00E27AD6">
      <w:pPr>
        <w:jc w:val="both"/>
      </w:pPr>
    </w:p>
    <w:p w:rsidR="00CD3850" w:rsidRDefault="00CD3850" w:rsidP="00CD3850">
      <w:pPr>
        <w:pStyle w:val="Titre2"/>
      </w:pPr>
      <w:r>
        <w:t>Pour aller plus loin</w:t>
      </w:r>
    </w:p>
    <w:p w:rsidR="00CD3850" w:rsidRPr="00CD3850" w:rsidRDefault="00CD3850" w:rsidP="005100E1">
      <w:pPr>
        <w:jc w:val="both"/>
      </w:pPr>
      <w:r>
        <w:t xml:space="preserve">Présentez le processus de gestion des notes de frais via le MER. </w:t>
      </w:r>
    </w:p>
    <w:sectPr w:rsidR="00CD3850" w:rsidRPr="00CD3850" w:rsidSect="00B41DB7">
      <w:footerReference w:type="default" r:id="rId14"/>
      <w:pgSz w:w="11906" w:h="16838" w:code="9"/>
      <w:pgMar w:top="709" w:right="1418" w:bottom="1134" w:left="1418" w:header="709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262" w:rsidRDefault="00EC5262">
      <w:r>
        <w:separator/>
      </w:r>
    </w:p>
  </w:endnote>
  <w:endnote w:type="continuationSeparator" w:id="0">
    <w:p w:rsidR="00EC5262" w:rsidRDefault="00EC5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10" w:rsidRPr="000A5208" w:rsidRDefault="00A3193E" w:rsidP="00C40D33">
    <w:pPr>
      <w:pStyle w:val="Pieddepage"/>
      <w:pBdr>
        <w:top w:val="single" w:sz="4" w:space="1" w:color="auto"/>
      </w:pBdr>
    </w:pPr>
    <w:r w:rsidRPr="00A3193E">
      <w:t>http://</w:t>
    </w:r>
    <w:r w:rsidR="00C40D33">
      <w:t>www.reseaucerta</w:t>
    </w:r>
    <w:r w:rsidRPr="00A3193E">
      <w:t>.</w:t>
    </w:r>
    <w:r w:rsidR="00C40D33">
      <w:t>org</w:t>
    </w:r>
    <w:r>
      <w:tab/>
    </w:r>
    <w:r w:rsidR="00C40D33" w:rsidRPr="00C40D33">
      <w:t xml:space="preserve">© </w:t>
    </w:r>
    <w:r>
      <w:t xml:space="preserve">CERTA - </w:t>
    </w:r>
    <w:r w:rsidR="00396139">
      <w:fldChar w:fldCharType="begin"/>
    </w:r>
    <w:r>
      <w:instrText xml:space="preserve"> DATE  \@ "MMMM yyyy" </w:instrText>
    </w:r>
    <w:r w:rsidR="00396139">
      <w:fldChar w:fldCharType="separate"/>
    </w:r>
    <w:r w:rsidR="000018D9">
      <w:rPr>
        <w:noProof/>
      </w:rPr>
      <w:t>janvier 2013</w:t>
    </w:r>
    <w:r w:rsidR="00396139">
      <w:fldChar w:fldCharType="end"/>
    </w:r>
    <w:r w:rsidR="009977D1">
      <w:t xml:space="preserve"> – v1.0</w:t>
    </w:r>
    <w:r>
      <w:tab/>
    </w:r>
    <w:r w:rsidR="000A5208" w:rsidRPr="003F7A48">
      <w:t xml:space="preserve">Page </w:t>
    </w:r>
    <w:r w:rsidR="00396139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PAGE </w:instrText>
    </w:r>
    <w:r w:rsidR="00396139" w:rsidRPr="003F7A48">
      <w:rPr>
        <w:rStyle w:val="Numrodepage"/>
      </w:rPr>
      <w:fldChar w:fldCharType="separate"/>
    </w:r>
    <w:r w:rsidR="009301C2">
      <w:rPr>
        <w:rStyle w:val="Numrodepage"/>
        <w:noProof/>
      </w:rPr>
      <w:t>6</w:t>
    </w:r>
    <w:r w:rsidR="00396139" w:rsidRPr="003F7A48">
      <w:rPr>
        <w:rStyle w:val="Numrodepage"/>
      </w:rPr>
      <w:fldChar w:fldCharType="end"/>
    </w:r>
    <w:r w:rsidR="000A5208" w:rsidRPr="003F7A48">
      <w:rPr>
        <w:rStyle w:val="Numrodepage"/>
      </w:rPr>
      <w:t>/</w:t>
    </w:r>
    <w:r w:rsidR="00396139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NUMPAGES </w:instrText>
    </w:r>
    <w:r w:rsidR="00396139" w:rsidRPr="003F7A48">
      <w:rPr>
        <w:rStyle w:val="Numrodepage"/>
      </w:rPr>
      <w:fldChar w:fldCharType="separate"/>
    </w:r>
    <w:r w:rsidR="009301C2">
      <w:rPr>
        <w:rStyle w:val="Numrodepage"/>
        <w:noProof/>
      </w:rPr>
      <w:t>6</w:t>
    </w:r>
    <w:r w:rsidR="00396139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262" w:rsidRDefault="00EC5262">
      <w:r>
        <w:separator/>
      </w:r>
    </w:p>
  </w:footnote>
  <w:footnote w:type="continuationSeparator" w:id="0">
    <w:p w:rsidR="00EC5262" w:rsidRDefault="00EC52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36E65"/>
    <w:multiLevelType w:val="hybridMultilevel"/>
    <w:tmpl w:val="660C5052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15B0D98"/>
    <w:multiLevelType w:val="hybridMultilevel"/>
    <w:tmpl w:val="660C5052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5D542F"/>
    <w:multiLevelType w:val="hybridMultilevel"/>
    <w:tmpl w:val="C5CC9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9131B"/>
    <w:multiLevelType w:val="hybridMultilevel"/>
    <w:tmpl w:val="660C5052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F405A5"/>
    <w:multiLevelType w:val="hybridMultilevel"/>
    <w:tmpl w:val="76B2FD9A"/>
    <w:lvl w:ilvl="0" w:tplc="647ED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2A054C3B"/>
    <w:multiLevelType w:val="hybridMultilevel"/>
    <w:tmpl w:val="4D1C9A76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52512C2"/>
    <w:multiLevelType w:val="hybridMultilevel"/>
    <w:tmpl w:val="50CC39AA"/>
    <w:lvl w:ilvl="0" w:tplc="8F24D51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FEB5083"/>
    <w:multiLevelType w:val="hybridMultilevel"/>
    <w:tmpl w:val="660C5052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E83B74"/>
    <w:multiLevelType w:val="hybridMultilevel"/>
    <w:tmpl w:val="660C5052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7E480C"/>
    <w:multiLevelType w:val="hybridMultilevel"/>
    <w:tmpl w:val="2DE628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B1F60"/>
    <w:multiLevelType w:val="hybridMultilevel"/>
    <w:tmpl w:val="10701130"/>
    <w:lvl w:ilvl="0" w:tplc="647ED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61A9A"/>
    <w:multiLevelType w:val="hybridMultilevel"/>
    <w:tmpl w:val="0B90F2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BC07686"/>
    <w:multiLevelType w:val="hybridMultilevel"/>
    <w:tmpl w:val="1C1233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7041672"/>
    <w:multiLevelType w:val="hybridMultilevel"/>
    <w:tmpl w:val="2C726BF0"/>
    <w:lvl w:ilvl="0" w:tplc="040C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1"/>
  </w:num>
  <w:num w:numId="7">
    <w:abstractNumId w:val="19"/>
  </w:num>
  <w:num w:numId="8">
    <w:abstractNumId w:val="21"/>
  </w:num>
  <w:num w:numId="9">
    <w:abstractNumId w:val="19"/>
  </w:num>
  <w:num w:numId="10">
    <w:abstractNumId w:val="21"/>
  </w:num>
  <w:num w:numId="11">
    <w:abstractNumId w:val="19"/>
  </w:num>
  <w:num w:numId="12">
    <w:abstractNumId w:val="7"/>
  </w:num>
  <w:num w:numId="13">
    <w:abstractNumId w:val="22"/>
  </w:num>
  <w:num w:numId="14">
    <w:abstractNumId w:val="1"/>
  </w:num>
  <w:num w:numId="15">
    <w:abstractNumId w:val="0"/>
  </w:num>
  <w:num w:numId="16">
    <w:abstractNumId w:val="11"/>
  </w:num>
  <w:num w:numId="17">
    <w:abstractNumId w:val="28"/>
  </w:num>
  <w:num w:numId="18">
    <w:abstractNumId w:val="16"/>
  </w:num>
  <w:num w:numId="19">
    <w:abstractNumId w:val="17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3"/>
  </w:num>
  <w:num w:numId="26">
    <w:abstractNumId w:val="27"/>
  </w:num>
  <w:num w:numId="27">
    <w:abstractNumId w:val="26"/>
  </w:num>
  <w:num w:numId="28">
    <w:abstractNumId w:val="29"/>
  </w:num>
  <w:num w:numId="29">
    <w:abstractNumId w:val="20"/>
  </w:num>
  <w:num w:numId="30">
    <w:abstractNumId w:val="15"/>
  </w:num>
  <w:num w:numId="31">
    <w:abstractNumId w:val="12"/>
  </w:num>
  <w:num w:numId="32">
    <w:abstractNumId w:val="24"/>
  </w:num>
  <w:num w:numId="33">
    <w:abstractNumId w:val="14"/>
  </w:num>
  <w:num w:numId="34">
    <w:abstractNumId w:val="23"/>
  </w:num>
  <w:num w:numId="35">
    <w:abstractNumId w:val="31"/>
  </w:num>
  <w:num w:numId="36">
    <w:abstractNumId w:val="18"/>
  </w:num>
  <w:num w:numId="37">
    <w:abstractNumId w:val="1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attachedTemplate r:id="rId1"/>
  <w:stylePaneFormatFilter w:val="30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50B"/>
    <w:rsid w:val="000018D9"/>
    <w:rsid w:val="0002588A"/>
    <w:rsid w:val="000377F0"/>
    <w:rsid w:val="00041723"/>
    <w:rsid w:val="000440E3"/>
    <w:rsid w:val="00047A0A"/>
    <w:rsid w:val="000530E8"/>
    <w:rsid w:val="00053108"/>
    <w:rsid w:val="00086D0E"/>
    <w:rsid w:val="000A5208"/>
    <w:rsid w:val="000A6BD0"/>
    <w:rsid w:val="000B0EF4"/>
    <w:rsid w:val="000C6279"/>
    <w:rsid w:val="000D182E"/>
    <w:rsid w:val="000D1A23"/>
    <w:rsid w:val="000D2BCF"/>
    <w:rsid w:val="000D65E3"/>
    <w:rsid w:val="000D7920"/>
    <w:rsid w:val="000E6013"/>
    <w:rsid w:val="000F25FB"/>
    <w:rsid w:val="0012407C"/>
    <w:rsid w:val="00157891"/>
    <w:rsid w:val="00173688"/>
    <w:rsid w:val="001B42FD"/>
    <w:rsid w:val="00200B52"/>
    <w:rsid w:val="00206696"/>
    <w:rsid w:val="002137CD"/>
    <w:rsid w:val="00213B49"/>
    <w:rsid w:val="00284892"/>
    <w:rsid w:val="002A11A4"/>
    <w:rsid w:val="002C72B2"/>
    <w:rsid w:val="002C7506"/>
    <w:rsid w:val="002E6D75"/>
    <w:rsid w:val="002F0CB1"/>
    <w:rsid w:val="00301A80"/>
    <w:rsid w:val="00344662"/>
    <w:rsid w:val="00365D8F"/>
    <w:rsid w:val="003739D5"/>
    <w:rsid w:val="00391F4D"/>
    <w:rsid w:val="00396139"/>
    <w:rsid w:val="003B4073"/>
    <w:rsid w:val="003C485E"/>
    <w:rsid w:val="003D0A1E"/>
    <w:rsid w:val="003E01A1"/>
    <w:rsid w:val="003E0C3D"/>
    <w:rsid w:val="003F681D"/>
    <w:rsid w:val="0041378F"/>
    <w:rsid w:val="00430292"/>
    <w:rsid w:val="00433A7B"/>
    <w:rsid w:val="00450D6E"/>
    <w:rsid w:val="004516F7"/>
    <w:rsid w:val="00466D82"/>
    <w:rsid w:val="004B4995"/>
    <w:rsid w:val="004C6F21"/>
    <w:rsid w:val="004C7B4B"/>
    <w:rsid w:val="004D050B"/>
    <w:rsid w:val="004E1A53"/>
    <w:rsid w:val="005100E1"/>
    <w:rsid w:val="005134B5"/>
    <w:rsid w:val="0052565A"/>
    <w:rsid w:val="005369A5"/>
    <w:rsid w:val="00536BC3"/>
    <w:rsid w:val="0056081A"/>
    <w:rsid w:val="00581E88"/>
    <w:rsid w:val="00591ECD"/>
    <w:rsid w:val="005B1C68"/>
    <w:rsid w:val="005E157E"/>
    <w:rsid w:val="006349E3"/>
    <w:rsid w:val="00655E0A"/>
    <w:rsid w:val="00674CAD"/>
    <w:rsid w:val="00680C0A"/>
    <w:rsid w:val="006A7BC0"/>
    <w:rsid w:val="006B45CF"/>
    <w:rsid w:val="006B65A7"/>
    <w:rsid w:val="006C1CF0"/>
    <w:rsid w:val="006E7468"/>
    <w:rsid w:val="00702138"/>
    <w:rsid w:val="00711964"/>
    <w:rsid w:val="00714923"/>
    <w:rsid w:val="00720623"/>
    <w:rsid w:val="00733EE6"/>
    <w:rsid w:val="007421B6"/>
    <w:rsid w:val="00752BF6"/>
    <w:rsid w:val="007B0B79"/>
    <w:rsid w:val="007E6B13"/>
    <w:rsid w:val="00802624"/>
    <w:rsid w:val="00804C8B"/>
    <w:rsid w:val="00807A5E"/>
    <w:rsid w:val="00817B8A"/>
    <w:rsid w:val="008245B6"/>
    <w:rsid w:val="00845331"/>
    <w:rsid w:val="00860E11"/>
    <w:rsid w:val="0086224A"/>
    <w:rsid w:val="00870DCC"/>
    <w:rsid w:val="00893232"/>
    <w:rsid w:val="008A37B2"/>
    <w:rsid w:val="008A75D2"/>
    <w:rsid w:val="008C2270"/>
    <w:rsid w:val="008E0F08"/>
    <w:rsid w:val="008E5866"/>
    <w:rsid w:val="008E60C5"/>
    <w:rsid w:val="008F528A"/>
    <w:rsid w:val="008F5C0B"/>
    <w:rsid w:val="009301C2"/>
    <w:rsid w:val="00930D1D"/>
    <w:rsid w:val="00955689"/>
    <w:rsid w:val="00956F8A"/>
    <w:rsid w:val="00982D71"/>
    <w:rsid w:val="009977D1"/>
    <w:rsid w:val="009B4BFA"/>
    <w:rsid w:val="009F2C57"/>
    <w:rsid w:val="00A3193E"/>
    <w:rsid w:val="00A66899"/>
    <w:rsid w:val="00A760C1"/>
    <w:rsid w:val="00A978CF"/>
    <w:rsid w:val="00AD4ABC"/>
    <w:rsid w:val="00AF2317"/>
    <w:rsid w:val="00AF5285"/>
    <w:rsid w:val="00AF6835"/>
    <w:rsid w:val="00B24368"/>
    <w:rsid w:val="00B4089C"/>
    <w:rsid w:val="00B41DB7"/>
    <w:rsid w:val="00B459EB"/>
    <w:rsid w:val="00B60CC1"/>
    <w:rsid w:val="00B724F1"/>
    <w:rsid w:val="00B83DA4"/>
    <w:rsid w:val="00B947DD"/>
    <w:rsid w:val="00BA2FE7"/>
    <w:rsid w:val="00BB55D6"/>
    <w:rsid w:val="00BD1E2D"/>
    <w:rsid w:val="00BE0351"/>
    <w:rsid w:val="00BE727F"/>
    <w:rsid w:val="00C03AA2"/>
    <w:rsid w:val="00C1301F"/>
    <w:rsid w:val="00C260AC"/>
    <w:rsid w:val="00C37544"/>
    <w:rsid w:val="00C375A9"/>
    <w:rsid w:val="00C40D33"/>
    <w:rsid w:val="00C63FD2"/>
    <w:rsid w:val="00C72E76"/>
    <w:rsid w:val="00C75FE6"/>
    <w:rsid w:val="00CA6D68"/>
    <w:rsid w:val="00CC4C41"/>
    <w:rsid w:val="00CD3850"/>
    <w:rsid w:val="00CF1605"/>
    <w:rsid w:val="00D155B7"/>
    <w:rsid w:val="00D22E1E"/>
    <w:rsid w:val="00D36F0B"/>
    <w:rsid w:val="00D420ED"/>
    <w:rsid w:val="00D52B11"/>
    <w:rsid w:val="00D5453C"/>
    <w:rsid w:val="00D767B5"/>
    <w:rsid w:val="00D927D1"/>
    <w:rsid w:val="00D931BC"/>
    <w:rsid w:val="00D956E2"/>
    <w:rsid w:val="00DA5EC6"/>
    <w:rsid w:val="00DA66AC"/>
    <w:rsid w:val="00DB4F69"/>
    <w:rsid w:val="00DD0364"/>
    <w:rsid w:val="00DD2A16"/>
    <w:rsid w:val="00DE0AC8"/>
    <w:rsid w:val="00DF7331"/>
    <w:rsid w:val="00E1455E"/>
    <w:rsid w:val="00E271A3"/>
    <w:rsid w:val="00E27AD6"/>
    <w:rsid w:val="00E34365"/>
    <w:rsid w:val="00E37B5A"/>
    <w:rsid w:val="00E41124"/>
    <w:rsid w:val="00EA414A"/>
    <w:rsid w:val="00EB6857"/>
    <w:rsid w:val="00EC5262"/>
    <w:rsid w:val="00EC7BF5"/>
    <w:rsid w:val="00ED65BF"/>
    <w:rsid w:val="00EF54E7"/>
    <w:rsid w:val="00F035F0"/>
    <w:rsid w:val="00F04FFE"/>
    <w:rsid w:val="00F63835"/>
    <w:rsid w:val="00F64710"/>
    <w:rsid w:val="00F677C7"/>
    <w:rsid w:val="00F72A88"/>
    <w:rsid w:val="00FB64B7"/>
    <w:rsid w:val="00FC64BF"/>
    <w:rsid w:val="00FD1BB5"/>
    <w:rsid w:val="00FF1CEA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5" type="connector" idref="#_x0000_s1039"/>
        <o:r id="V:Rule6" type="connector" idref="#_x0000_s1043"/>
        <o:r id="V:Rule7" type="connector" idref="#_x0000_s1041"/>
        <o:r id="V:Rule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basedOn w:val="Policepardfaut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4D05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D050B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60CC1"/>
    <w:pPr>
      <w:ind w:left="720"/>
      <w:contextualSpacing/>
    </w:pPr>
  </w:style>
  <w:style w:type="character" w:styleId="Marquedecommentaire">
    <w:name w:val="annotation reference"/>
    <w:basedOn w:val="Policepardfaut"/>
    <w:rsid w:val="00B60CC1"/>
    <w:rPr>
      <w:sz w:val="16"/>
      <w:szCs w:val="16"/>
    </w:rPr>
  </w:style>
  <w:style w:type="paragraph" w:styleId="Commentaire">
    <w:name w:val="annotation text"/>
    <w:basedOn w:val="Normal"/>
    <w:link w:val="CommentaireCar"/>
    <w:rsid w:val="00B60CC1"/>
  </w:style>
  <w:style w:type="character" w:customStyle="1" w:styleId="CommentaireCar">
    <w:name w:val="Commentaire Car"/>
    <w:basedOn w:val="Policepardfaut"/>
    <w:link w:val="Commentaire"/>
    <w:rsid w:val="00B60CC1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rsid w:val="00B60C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60CC1"/>
    <w:rPr>
      <w:rFonts w:ascii="Arial" w:hAnsi="Arial" w:cs="Arial"/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semiHidden/>
    <w:rsid w:val="00047A0A"/>
  </w:style>
  <w:style w:type="table" w:default="1" w:styleId="TableauNormal">
    <w:name w:val="Normal Table"/>
    <w:semiHidden/>
    <w:rsid w:val="00047A0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047A0A"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basedOn w:val="Policepardfaut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4D05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D050B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60CC1"/>
    <w:pPr>
      <w:ind w:left="720"/>
      <w:contextualSpacing/>
    </w:pPr>
  </w:style>
  <w:style w:type="character" w:styleId="Marquedecommentaire">
    <w:name w:val="annotation reference"/>
    <w:basedOn w:val="Policepardfaut"/>
    <w:rsid w:val="00B60CC1"/>
    <w:rPr>
      <w:sz w:val="16"/>
      <w:szCs w:val="16"/>
    </w:rPr>
  </w:style>
  <w:style w:type="paragraph" w:styleId="Commentaire">
    <w:name w:val="annotation text"/>
    <w:basedOn w:val="Normal"/>
    <w:link w:val="CommentaireCar"/>
    <w:rsid w:val="00B60CC1"/>
  </w:style>
  <w:style w:type="character" w:customStyle="1" w:styleId="CommentaireCar">
    <w:name w:val="Commentaire Car"/>
    <w:basedOn w:val="Policepardfaut"/>
    <w:link w:val="Commentaire"/>
    <w:rsid w:val="00B60CC1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rsid w:val="00B60C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60CC1"/>
    <w:rPr>
      <w:rFonts w:ascii="Arial" w:hAnsi="Arial" w:cs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8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nseignement\CERTA\isabelle\isabelle\stylesCert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2C4C1-EE81-478C-A560-A694C032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stylesCerta.dot</Template>
  <TotalTime>0</TotalTime>
  <Pages>6</Pages>
  <Words>1476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Proprietaire</dc:creator>
  <cp:lastModifiedBy>Marie</cp:lastModifiedBy>
  <cp:revision>2</cp:revision>
  <cp:lastPrinted>2003-06-19T21:07:00Z</cp:lastPrinted>
  <dcterms:created xsi:type="dcterms:W3CDTF">2013-01-28T14:31:00Z</dcterms:created>
  <dcterms:modified xsi:type="dcterms:W3CDTF">2013-01-28T14:31:00Z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